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771"/>
        <w:gridCol w:w="1586"/>
        <w:gridCol w:w="1586"/>
      </w:tblGrid>
      <w:tr w:rsidR="006104AE" w:rsidRPr="00084049" w:rsidTr="00D47333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4D0FBB" w:rsidRDefault="006104AE" w:rsidP="006B1855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855"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 w:rsidRPr="006B18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66424">
              <w:rPr>
                <w:rFonts w:ascii="Arial" w:hAnsi="Arial" w:cs="Arial"/>
                <w:b/>
                <w:sz w:val="20"/>
                <w:szCs w:val="20"/>
              </w:rPr>
              <w:t>Osnabrück f. d. LA. F. Sonderpädagogik</w:t>
            </w:r>
          </w:p>
          <w:p w:rsidR="006104AE" w:rsidRPr="004D0FBB" w:rsidRDefault="006104AE" w:rsidP="00D47333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084049" w:rsidRDefault="006104AE" w:rsidP="00187F73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</w:rPr>
              <w:t xml:space="preserve">Bezüge zu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den KB der APVO-Lehr und </w:t>
            </w:r>
            <w:r w:rsidRPr="00084049">
              <w:rPr>
                <w:rFonts w:ascii="Arial" w:hAnsi="Arial" w:cs="Arial"/>
                <w:b/>
                <w:sz w:val="16"/>
                <w:szCs w:val="16"/>
              </w:rPr>
              <w:t>zu „konstitutiven fachspezifischen Kompetenzen (</w:t>
            </w:r>
            <w:proofErr w:type="spellStart"/>
            <w:r w:rsidRPr="00084049">
              <w:rPr>
                <w:rFonts w:ascii="Arial" w:hAnsi="Arial" w:cs="Arial"/>
                <w:b/>
                <w:sz w:val="16"/>
                <w:szCs w:val="16"/>
              </w:rPr>
              <w:t>kfK</w:t>
            </w:r>
            <w:proofErr w:type="spellEnd"/>
            <w:r w:rsidRPr="00084049">
              <w:rPr>
                <w:rFonts w:ascii="Arial" w:hAnsi="Arial" w:cs="Arial"/>
                <w:b/>
                <w:sz w:val="16"/>
                <w:szCs w:val="16"/>
              </w:rPr>
              <w:t>)“</w:t>
            </w:r>
            <w:r>
              <w:rPr>
                <w:rStyle w:val="Funotenzeichen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6104AE" w:rsidRPr="00084049" w:rsidTr="00D47333">
        <w:trPr>
          <w:trHeight w:val="284"/>
        </w:trPr>
        <w:tc>
          <w:tcPr>
            <w:tcW w:w="677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6104AE" w:rsidRPr="00CB17BD" w:rsidRDefault="006104AE" w:rsidP="006B1855">
            <w:pPr>
              <w:keepNext/>
              <w:tabs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Lehrplan:</w:t>
            </w:r>
            <w:r w:rsidRPr="00084049">
              <w:rPr>
                <w:rFonts w:ascii="Arial" w:hAnsi="Arial" w:cs="Arial"/>
                <w:bCs/>
                <w:sz w:val="24"/>
              </w:rPr>
              <w:t xml:space="preserve"> </w:t>
            </w:r>
            <w:r w:rsidR="009B342B">
              <w:rPr>
                <w:rFonts w:ascii="Arial" w:hAnsi="Arial" w:cs="Arial"/>
                <w:bCs/>
                <w:sz w:val="24"/>
              </w:rPr>
              <w:t xml:space="preserve">                  </w:t>
            </w:r>
            <w:r w:rsidR="00D66424" w:rsidRPr="007951BC">
              <w:rPr>
                <w:rFonts w:ascii="Arial" w:hAnsi="Arial" w:cs="Arial"/>
                <w:b/>
                <w:bCs/>
                <w:sz w:val="20"/>
                <w:szCs w:val="20"/>
              </w:rPr>
              <w:t>Sprache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104AE" w:rsidRPr="00084049" w:rsidRDefault="006104AE" w:rsidP="00D4733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right w:val="double" w:sz="4" w:space="0" w:color="auto"/>
            </w:tcBorders>
            <w:vAlign w:val="center"/>
          </w:tcPr>
          <w:p w:rsidR="006104AE" w:rsidRPr="00084049" w:rsidRDefault="006104AE" w:rsidP="00D4733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6104AE" w:rsidRPr="00084049" w:rsidTr="00D47333">
        <w:trPr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6104AE" w:rsidRDefault="006104AE" w:rsidP="00D47333">
            <w:pPr>
              <w:keepNext/>
              <w:tabs>
                <w:tab w:val="right" w:pos="6523"/>
              </w:tabs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:rsidR="006104AE" w:rsidRPr="008157E5" w:rsidRDefault="006104AE" w:rsidP="006B1855">
            <w:pPr>
              <w:keepNext/>
              <w:tabs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 w:rsidRPr="00084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396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66424">
              <w:rPr>
                <w:rFonts w:ascii="Arial" w:hAnsi="Arial" w:cs="Arial"/>
                <w:b/>
                <w:bCs/>
                <w:sz w:val="20"/>
                <w:szCs w:val="20"/>
              </w:rPr>
              <w:t>3 - Fördern</w:t>
            </w:r>
          </w:p>
        </w:tc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</w:tcPr>
          <w:p w:rsidR="006104AE" w:rsidRPr="00187F73" w:rsidRDefault="006104AE" w:rsidP="00D47333">
            <w:pPr>
              <w:ind w:left="33"/>
              <w:rPr>
                <w:rFonts w:ascii="Arial" w:hAnsi="Arial" w:cs="Arial"/>
                <w:color w:val="9900CC"/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double" w:sz="4" w:space="0" w:color="auto"/>
              <w:right w:val="double" w:sz="4" w:space="0" w:color="auto"/>
            </w:tcBorders>
          </w:tcPr>
          <w:p w:rsidR="006104AE" w:rsidRPr="00187F73" w:rsidRDefault="00801C0D" w:rsidP="00D47333">
            <w:pPr>
              <w:ind w:left="7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SR</w:t>
            </w:r>
            <w:bookmarkStart w:id="0" w:name="_GoBack"/>
            <w:bookmarkEnd w:id="0"/>
          </w:p>
        </w:tc>
      </w:tr>
      <w:tr w:rsidR="006104AE" w:rsidRPr="00084049" w:rsidTr="00D47333">
        <w:trPr>
          <w:trHeight w:val="380"/>
        </w:trPr>
        <w:tc>
          <w:tcPr>
            <w:tcW w:w="6771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5F2196" w:rsidRDefault="006104AE" w:rsidP="00E16DC9">
            <w:pPr>
              <w:keepNext/>
              <w:tabs>
                <w:tab w:val="right" w:pos="6523"/>
              </w:tabs>
              <w:spacing w:line="240" w:lineRule="atLeast"/>
              <w:ind w:left="2160" w:right="492" w:hanging="21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E16DC9">
              <w:rPr>
                <w:rFonts w:ascii="Arial" w:hAnsi="Arial" w:cs="Arial"/>
                <w:bCs/>
                <w:sz w:val="20"/>
                <w:szCs w:val="20"/>
              </w:rPr>
              <w:t xml:space="preserve">Einsatz einer strukturierten </w:t>
            </w:r>
            <w:r w:rsidR="007951BC">
              <w:rPr>
                <w:rFonts w:ascii="Arial" w:hAnsi="Arial" w:cs="Arial"/>
                <w:bCs/>
                <w:sz w:val="20"/>
                <w:szCs w:val="20"/>
              </w:rPr>
              <w:t xml:space="preserve">Lehrersprache 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04AE" w:rsidRDefault="006104AE" w:rsidP="00D47333">
            <w:pPr>
              <w:tabs>
                <w:tab w:val="right" w:pos="1946"/>
              </w:tabs>
              <w:ind w:left="1095" w:hanging="10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Geschätzter 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Zeitbedarf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für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LiVD</w:t>
            </w:r>
            <w:proofErr w:type="spellEnd"/>
            <w:r w:rsidRPr="006A70A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6104AE" w:rsidRPr="006A70A6" w:rsidRDefault="006104AE" w:rsidP="00E168BC">
            <w:pPr>
              <w:tabs>
                <w:tab w:val="right" w:pos="1946"/>
              </w:tabs>
              <w:ind w:left="1095" w:hanging="10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AE" w:rsidRPr="00084049" w:rsidTr="00D47333">
        <w:trPr>
          <w:trHeight w:val="380"/>
        </w:trPr>
        <w:tc>
          <w:tcPr>
            <w:tcW w:w="67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7951BC" w:rsidRDefault="006104AE" w:rsidP="00E16DC9">
            <w:pPr>
              <w:keepNext/>
              <w:tabs>
                <w:tab w:val="right" w:pos="6523"/>
              </w:tabs>
              <w:spacing w:line="240" w:lineRule="atLeast"/>
              <w:ind w:left="2160" w:right="66" w:hanging="216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E25C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Querbezüge/Vernetzung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E16DC9">
              <w:rPr>
                <w:rFonts w:ascii="Arial" w:hAnsi="Arial" w:cs="Arial"/>
                <w:bCs/>
                <w:sz w:val="20"/>
                <w:szCs w:val="20"/>
              </w:rPr>
              <w:t xml:space="preserve"> insbesondere FR Hören, Pädagogik, </w:t>
            </w:r>
            <w:r w:rsidR="009B342B">
              <w:rPr>
                <w:rFonts w:ascii="Arial" w:hAnsi="Arial" w:cs="Arial"/>
                <w:bCs/>
                <w:sz w:val="20"/>
                <w:szCs w:val="20"/>
              </w:rPr>
              <w:t>Deutsch</w:t>
            </w:r>
          </w:p>
        </w:tc>
        <w:tc>
          <w:tcPr>
            <w:tcW w:w="31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4AE" w:rsidRPr="006A70A6" w:rsidRDefault="006104AE" w:rsidP="00C357B9">
            <w:pPr>
              <w:tabs>
                <w:tab w:val="right" w:pos="2117"/>
                <w:tab w:val="right" w:pos="2407"/>
                <w:tab w:val="right" w:pos="2938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70A6">
              <w:rPr>
                <w:rFonts w:ascii="Arial" w:hAnsi="Arial" w:cs="Arial"/>
                <w:b/>
                <w:sz w:val="16"/>
                <w:szCs w:val="16"/>
              </w:rPr>
              <w:t>Stand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d. Bearbeitung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357B9">
              <w:rPr>
                <w:rFonts w:ascii="Arial" w:hAnsi="Arial" w:cs="Arial"/>
                <w:b/>
                <w:sz w:val="16"/>
                <w:szCs w:val="16"/>
              </w:rPr>
              <w:t>24.04.2016</w:t>
            </w:r>
          </w:p>
        </w:tc>
      </w:tr>
      <w:tr w:rsidR="006104AE" w:rsidRPr="00DA4F67" w:rsidTr="00B62923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DA4F67" w:rsidRDefault="006104AE" w:rsidP="00B6292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:rsidR="006104AE" w:rsidRDefault="009B342B" w:rsidP="00E61655">
            <w:pPr>
              <w:keepNext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fachliche fundierte Lehrersprache einsetzen zur Prävention und Intervention sprachlicher Barri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ren/Beeinträchtigungen im Unterricht mit einem/r Tandempartner/in im Rahmen von Unterricht sowie…</w:t>
            </w:r>
          </w:p>
          <w:p w:rsidR="009B342B" w:rsidRDefault="00100851" w:rsidP="00100851">
            <w:pPr>
              <w:keepNext/>
              <w:numPr>
                <w:ilvl w:val="0"/>
                <w:numId w:val="28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9B342B">
              <w:rPr>
                <w:rFonts w:ascii="Arial" w:hAnsi="Arial" w:cs="Arial"/>
                <w:sz w:val="20"/>
                <w:szCs w:val="20"/>
              </w:rPr>
              <w:t>schriftliche Dokumentation und Reflexion eines Gesprächsverlaufes im Unterricht</w:t>
            </w:r>
          </w:p>
          <w:p w:rsidR="00100851" w:rsidRDefault="00100851" w:rsidP="00100851">
            <w:pPr>
              <w:keepNext/>
              <w:numPr>
                <w:ilvl w:val="0"/>
                <w:numId w:val="27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Diskussion der gesammelten Erfahrungen im Seminar oder in einer Kleingruppe</w:t>
            </w:r>
          </w:p>
          <w:p w:rsidR="00F72CD3" w:rsidRDefault="00A2523C" w:rsidP="008329A7">
            <w:pPr>
              <w:keepNext/>
              <w:numPr>
                <w:ilvl w:val="0"/>
                <w:numId w:val="27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Bewusstwerdung der</w:t>
            </w:r>
            <w:r w:rsidR="00100851">
              <w:rPr>
                <w:rFonts w:ascii="Arial" w:hAnsi="Arial" w:cs="Arial"/>
                <w:sz w:val="20"/>
                <w:szCs w:val="20"/>
              </w:rPr>
              <w:t xml:space="preserve"> sprachlichen Vorbildfunktion</w:t>
            </w:r>
            <w:r w:rsidR="00F72CD3">
              <w:rPr>
                <w:rFonts w:ascii="Arial" w:hAnsi="Arial" w:cs="Arial"/>
                <w:sz w:val="20"/>
                <w:szCs w:val="20"/>
              </w:rPr>
              <w:t>: Die Lehrerpersönlichkeit erfährt durch den Ei</w:t>
            </w:r>
            <w:r w:rsidR="00F72CD3">
              <w:rPr>
                <w:rFonts w:ascii="Arial" w:hAnsi="Arial" w:cs="Arial"/>
                <w:sz w:val="20"/>
                <w:szCs w:val="20"/>
              </w:rPr>
              <w:t>n</w:t>
            </w:r>
            <w:r w:rsidR="00F72CD3">
              <w:rPr>
                <w:rFonts w:ascii="Arial" w:hAnsi="Arial" w:cs="Arial"/>
                <w:sz w:val="20"/>
                <w:szCs w:val="20"/>
              </w:rPr>
              <w:t>satz von Sprache Ausdruck!</w:t>
            </w:r>
          </w:p>
          <w:p w:rsidR="008329A7" w:rsidRDefault="008329A7" w:rsidP="008329A7">
            <w:pPr>
              <w:keepNext/>
              <w:numPr>
                <w:ilvl w:val="0"/>
                <w:numId w:val="27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="00100851">
              <w:rPr>
                <w:rFonts w:ascii="Arial" w:hAnsi="Arial" w:cs="Arial"/>
                <w:sz w:val="20"/>
                <w:szCs w:val="20"/>
              </w:rPr>
              <w:t xml:space="preserve">Ableitung von individuellen Schwerpunkten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2CD3">
              <w:rPr>
                <w:rFonts w:ascii="Arial" w:hAnsi="Arial" w:cs="Arial"/>
                <w:sz w:val="20"/>
                <w:szCs w:val="20"/>
              </w:rPr>
              <w:t xml:space="preserve">aus den Bereichen der </w:t>
            </w:r>
            <w:r>
              <w:rPr>
                <w:rFonts w:ascii="Arial" w:hAnsi="Arial" w:cs="Arial"/>
                <w:sz w:val="20"/>
                <w:szCs w:val="20"/>
              </w:rPr>
              <w:t>verbale</w:t>
            </w:r>
            <w:r w:rsidR="00F72CD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 paraverbale</w:t>
            </w:r>
            <w:r w:rsidR="00F72CD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="00F72CD3">
              <w:rPr>
                <w:rFonts w:ascii="Arial" w:hAnsi="Arial" w:cs="Arial"/>
                <w:sz w:val="20"/>
                <w:szCs w:val="20"/>
              </w:rPr>
              <w:t>/oder</w:t>
            </w:r>
            <w:r>
              <w:rPr>
                <w:rFonts w:ascii="Arial" w:hAnsi="Arial" w:cs="Arial"/>
                <w:sz w:val="20"/>
                <w:szCs w:val="20"/>
              </w:rPr>
              <w:t xml:space="preserve"> nonverbale</w:t>
            </w:r>
            <w:r w:rsidR="00F72CD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Kommunikation)</w:t>
            </w:r>
          </w:p>
          <w:p w:rsidR="006104AE" w:rsidRPr="00DA4F67" w:rsidRDefault="006104AE" w:rsidP="00F72CD3">
            <w:pPr>
              <w:keepNext/>
              <w:spacing w:line="240" w:lineRule="atLeast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4AE" w:rsidRPr="00084049" w:rsidTr="00B62923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DA4F67" w:rsidRDefault="006104AE" w:rsidP="00B62923">
            <w:pPr>
              <w:ind w:left="3119" w:hanging="3119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 w:rsidRPr="000840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 w:rsidRPr="00084049">
              <w:rPr>
                <w:rFonts w:ascii="Arial" w:hAnsi="Arial" w:cs="Arial"/>
                <w:sz w:val="20"/>
                <w:szCs w:val="20"/>
              </w:rPr>
              <w:tab/>
            </w:r>
            <w:r w:rsidRPr="0008404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104AE" w:rsidRPr="00C80A9C" w:rsidRDefault="006104AE" w:rsidP="00B62923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</w:p>
          <w:p w:rsidR="006104AE" w:rsidRDefault="00F72CD3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Tragen Sie mit Ihrem/r Tandempartner/in Ihr vorhandenes Wissen über unterschiedliche störungsübergre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fende und störungsspezifische Techniken und Methoden zur Strukturierung der Lehrersprache zusammen und dokumentieren Sie diese stichpunktartig. </w:t>
            </w:r>
            <w:r w:rsidRPr="00747BF1">
              <w:rPr>
                <w:rFonts w:ascii="Arial" w:hAnsi="Arial" w:cs="Arial"/>
                <w:color w:val="FF0000"/>
                <w:sz w:val="20"/>
                <w:szCs w:val="20"/>
              </w:rPr>
              <w:t>(W).</w:t>
            </w:r>
          </w:p>
          <w:p w:rsidR="00F72CD3" w:rsidRDefault="00F72CD3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Verabreden Sie sich mit ihrem/r Tandempartner/in zu einer gemeinsamen Unterrichtshospitation. Planen Sie für die Unterrichtsstunde eine Gesprächsphase, in der Sie gezielt Techniken und Methoden zur Stru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turierung der Lehrersprache einsetzen. (</w:t>
            </w:r>
            <w:r w:rsidRPr="00747BF1"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6498B" w:rsidRPr="00C80A9C" w:rsidRDefault="0096498B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Planen Sie eine Mitschriftdokumentation dieser Gesprächsphase. (</w:t>
            </w:r>
            <w:r w:rsidRPr="00747BF1"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104AE" w:rsidRPr="00E61655" w:rsidRDefault="006104AE" w:rsidP="00E61655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</w:p>
          <w:p w:rsidR="006104AE" w:rsidRPr="00C80A9C" w:rsidRDefault="0096498B" w:rsidP="00C80A9C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Nutzen Sie diese Dokumentation als Grundlage für eine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kriteriengeleitete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Analyse und Reflexion mit 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rem/r Tandempartner/in (</w:t>
            </w:r>
            <w:r w:rsidRPr="00747BF1"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0ED0">
              <w:rPr>
                <w:rFonts w:ascii="Arial" w:hAnsi="Arial" w:cs="Arial"/>
                <w:color w:val="4F81BD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104AE" w:rsidRPr="00E61655" w:rsidRDefault="006104AE" w:rsidP="000A361D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</w:t>
            </w: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6104AE" w:rsidRPr="00C80A9C" w:rsidRDefault="0096498B" w:rsidP="000A361D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Setzen Sie Ihre gemachten Erfahrungen in Beziehung zu ausgewählten fachwissenschaftlichen Erkenn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nissen im Bereich der Techniken und Methoden zur Strukturierung der Lehrersprache (s. Literatur), dok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mentieren Sie Ihre daraus resultierenden Erkenntnisse und entwickeln Sie weiterführende Ideen für den Einsatz der eigenen Lehrersprache (</w:t>
            </w:r>
            <w:r w:rsidRPr="00747BF1">
              <w:rPr>
                <w:rFonts w:ascii="Arial" w:hAnsi="Arial" w:cs="Arial"/>
                <w:color w:val="FF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7BF1"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0ED0">
              <w:rPr>
                <w:rFonts w:ascii="Arial" w:hAnsi="Arial" w:cs="Arial"/>
                <w:color w:val="4F81BD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104AE" w:rsidRPr="006B1855" w:rsidRDefault="006104AE" w:rsidP="00E61655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Mögliche Resultate</w:t>
            </w: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4C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(z.B. Ergebnisse, Erkenntnisse oder Produkte bezogen auf die Kompetenzdimensionen)</w:t>
            </w:r>
          </w:p>
          <w:p w:rsidR="006104AE" w:rsidRPr="00E61655" w:rsidRDefault="0096498B" w:rsidP="00684CA3">
            <w:pPr>
              <w:numPr>
                <w:ilvl w:val="0"/>
                <w:numId w:val="24"/>
              </w:numPr>
              <w:tabs>
                <w:tab w:val="clear" w:pos="296"/>
              </w:tabs>
              <w:spacing w:after="80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Schriftliche Dokumentation und Reflexion eines Gesprächsverlaufs im Unterricht mit Ableitung weiterer Ziele für die eigene Ausbildung</w:t>
            </w:r>
          </w:p>
        </w:tc>
      </w:tr>
      <w:tr w:rsidR="006104AE" w:rsidRPr="00DA4F67" w:rsidTr="00CE50E0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4AE" w:rsidRDefault="006104AE" w:rsidP="00CF7F4B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Empfehlungen zu </w:t>
            </w:r>
            <w:r w:rsidRPr="00CF7F4B">
              <w:rPr>
                <w:rFonts w:ascii="Arial" w:hAnsi="Arial" w:cs="Arial"/>
                <w:b/>
                <w:sz w:val="20"/>
                <w:szCs w:val="20"/>
                <w:u w:val="single"/>
              </w:rPr>
              <w:t>Literatur/Medien:</w:t>
            </w:r>
          </w:p>
          <w:p w:rsidR="00840739" w:rsidRDefault="00840739" w:rsidP="00840739">
            <w:pPr>
              <w:widowControl w:val="0"/>
              <w:numPr>
                <w:ilvl w:val="0"/>
                <w:numId w:val="29"/>
              </w:numPr>
              <w:spacing w:before="60" w:after="0"/>
              <w:ind w:left="357" w:firstLine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Eiberger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, Christiane/ Hildebrandt, Heide: Lehrersprache im Grundschulunterricht,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Persen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>, 2013</w:t>
            </w:r>
          </w:p>
          <w:p w:rsidR="00840739" w:rsidRDefault="00840739" w:rsidP="00840739">
            <w:pPr>
              <w:widowControl w:val="0"/>
              <w:numPr>
                <w:ilvl w:val="0"/>
                <w:numId w:val="29"/>
              </w:numPr>
              <w:spacing w:before="60" w:after="0"/>
              <w:ind w:left="357" w:firstLine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Eberhard, Sieglinde/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Hinderer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Marcel: Stimm- und Sprechtraining für den Unterricht. Ein Übungsbuch, Schöning, 2014</w:t>
            </w:r>
          </w:p>
          <w:p w:rsidR="00840739" w:rsidRDefault="00840739" w:rsidP="00840739">
            <w:pPr>
              <w:widowControl w:val="0"/>
              <w:numPr>
                <w:ilvl w:val="0"/>
                <w:numId w:val="29"/>
              </w:numPr>
              <w:spacing w:before="60" w:after="0"/>
              <w:ind w:left="357" w:firstLine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Mannhard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, Anja: Das hört sich gut an! Sprech- und Stimmtraining für pädagogische Fachkräfte in Kita und Schule, Brigg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Päd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agogik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>, 2012</w:t>
            </w:r>
          </w:p>
          <w:p w:rsidR="00840739" w:rsidRDefault="00840739" w:rsidP="00840739">
            <w:pPr>
              <w:widowControl w:val="0"/>
              <w:numPr>
                <w:ilvl w:val="0"/>
                <w:numId w:val="29"/>
              </w:numPr>
              <w:spacing w:before="60" w:after="0"/>
              <w:ind w:left="357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lastRenderedPageBreak/>
              <w:t xml:space="preserve">Reber, Karin/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Schönauer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-Schneider, Wilma: Bausteine sprachheilpädagogischen Unterrichts,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reinhardt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>, 2014</w:t>
            </w:r>
          </w:p>
          <w:p w:rsidR="00840739" w:rsidRDefault="00840739" w:rsidP="006D56F6">
            <w:pPr>
              <w:numPr>
                <w:ilvl w:val="0"/>
                <w:numId w:val="30"/>
              </w:num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Pädagogik, Heft 7-8/2013: Thema 1 - Lehrersprache und Gesprächsführung. Moderiert von Gerhard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Eikenbusch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Beltz Verlag, Weinheim</w:t>
            </w:r>
          </w:p>
          <w:p w:rsidR="00747BF1" w:rsidRPr="00747BF1" w:rsidRDefault="00747BF1" w:rsidP="00840739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104AE" w:rsidRPr="00DA4F67" w:rsidTr="00CE50E0">
        <w:trPr>
          <w:trHeight w:val="266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4AE" w:rsidRPr="00187F73" w:rsidRDefault="006104AE" w:rsidP="00187F73">
            <w:pPr>
              <w:tabs>
                <w:tab w:val="decimal" w:pos="505"/>
                <w:tab w:val="center" w:pos="2028"/>
                <w:tab w:val="left" w:pos="23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Fundstelle/Dateiname: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6104AE" w:rsidRPr="00CE1F45" w:rsidRDefault="006104AE" w:rsidP="00C80A9C"/>
    <w:sectPr w:rsidR="006104AE" w:rsidRPr="00CE1F45" w:rsidSect="00926D93">
      <w:footnotePr>
        <w:pos w:val="beneathText"/>
      </w:footnotePr>
      <w:pgSz w:w="11900" w:h="16840"/>
      <w:pgMar w:top="964" w:right="1134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12" w:rsidRDefault="00FB3812" w:rsidP="00FB66EC">
      <w:r>
        <w:separator/>
      </w:r>
    </w:p>
  </w:endnote>
  <w:endnote w:type="continuationSeparator" w:id="0">
    <w:p w:rsidR="00FB3812" w:rsidRDefault="00FB3812" w:rsidP="00F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DS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NDSFrutiger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12" w:rsidRDefault="00FB3812" w:rsidP="00FB66EC">
      <w:r>
        <w:separator/>
      </w:r>
    </w:p>
  </w:footnote>
  <w:footnote w:type="continuationSeparator" w:id="0">
    <w:p w:rsidR="00FB3812" w:rsidRDefault="00FB3812" w:rsidP="00FB66EC">
      <w:r>
        <w:continuationSeparator/>
      </w:r>
    </w:p>
  </w:footnote>
  <w:footnote w:id="1">
    <w:p w:rsidR="006104AE" w:rsidRPr="00C16E8F" w:rsidRDefault="006104AE">
      <w:pPr>
        <w:pStyle w:val="Funotentext"/>
        <w:rPr>
          <w:i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16E8F">
        <w:rPr>
          <w:rFonts w:ascii="Century Gothic" w:hAnsi="Century Gothic"/>
          <w:i/>
          <w:sz w:val="18"/>
          <w:szCs w:val="18"/>
        </w:rPr>
        <w:t xml:space="preserve">Die im Zentrum des intendierten Kompetenzzuwachses stehenden Teilkompetenzbereiche, Teilkompetenzen bzw. </w:t>
      </w:r>
      <w:proofErr w:type="spellStart"/>
      <w:r w:rsidRPr="00C16E8F">
        <w:rPr>
          <w:rFonts w:ascii="Century Gothic" w:hAnsi="Century Gothic"/>
          <w:i/>
          <w:sz w:val="18"/>
          <w:szCs w:val="18"/>
        </w:rPr>
        <w:t>kfK</w:t>
      </w:r>
      <w:proofErr w:type="spellEnd"/>
      <w:r w:rsidRPr="00C16E8F">
        <w:rPr>
          <w:rFonts w:ascii="Century Gothic" w:hAnsi="Century Gothic"/>
          <w:i/>
          <w:sz w:val="18"/>
          <w:szCs w:val="18"/>
        </w:rPr>
        <w:t xml:space="preserve"> sind durch </w:t>
      </w:r>
      <w:r w:rsidRPr="00C16E8F">
        <w:rPr>
          <w:rFonts w:ascii="Century Gothic" w:hAnsi="Century Gothic"/>
          <w:b/>
          <w:i/>
          <w:sz w:val="18"/>
          <w:szCs w:val="18"/>
        </w:rPr>
        <w:t>Fettdruck</w:t>
      </w:r>
      <w:r w:rsidRPr="00C16E8F">
        <w:rPr>
          <w:rFonts w:ascii="Century Gothic" w:hAnsi="Century Gothic"/>
          <w:i/>
          <w:sz w:val="18"/>
          <w:szCs w:val="18"/>
        </w:rPr>
        <w:t xml:space="preserve"> (und ggf. </w:t>
      </w:r>
      <w:r w:rsidRPr="00C16E8F">
        <w:rPr>
          <w:rFonts w:ascii="Century Gothic" w:hAnsi="Century Gothic"/>
          <w:i/>
          <w:sz w:val="18"/>
          <w:szCs w:val="18"/>
          <w:u w:val="single"/>
        </w:rPr>
        <w:t>Unterstreichung</w:t>
      </w:r>
      <w:r w:rsidRPr="00C16E8F">
        <w:rPr>
          <w:rFonts w:ascii="Century Gothic" w:hAnsi="Century Gothic"/>
          <w:i/>
          <w:sz w:val="18"/>
          <w:szCs w:val="18"/>
        </w:rPr>
        <w:t>) hervorzuheben.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D3395AE9"/>
    <w:multiLevelType w:val="hybridMultilevel"/>
    <w:tmpl w:val="DB2E50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4398F44"/>
    <w:multiLevelType w:val="hybridMultilevel"/>
    <w:tmpl w:val="4BA732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8"/>
    <w:multiLevelType w:val="multilevel"/>
    <w:tmpl w:val="00000008"/>
    <w:name w:val="WWNum24"/>
    <w:lvl w:ilvl="0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/>
      </w:rPr>
    </w:lvl>
  </w:abstractNum>
  <w:abstractNum w:abstractNumId="3">
    <w:nsid w:val="0E965425"/>
    <w:multiLevelType w:val="multilevel"/>
    <w:tmpl w:val="8EE4432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51247"/>
    <w:multiLevelType w:val="hybridMultilevel"/>
    <w:tmpl w:val="E7C06B1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F70FD"/>
    <w:multiLevelType w:val="hybridMultilevel"/>
    <w:tmpl w:val="C71AED5E"/>
    <w:lvl w:ilvl="0" w:tplc="1684441C">
      <w:start w:val="1"/>
      <w:numFmt w:val="decimal"/>
      <w:pStyle w:val="Nummern-kompa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C7786"/>
    <w:multiLevelType w:val="hybridMultilevel"/>
    <w:tmpl w:val="51269D1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CD122AF"/>
    <w:multiLevelType w:val="hybridMultilevel"/>
    <w:tmpl w:val="73969EDE"/>
    <w:lvl w:ilvl="0" w:tplc="040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247F5156"/>
    <w:multiLevelType w:val="hybridMultilevel"/>
    <w:tmpl w:val="74FEAB82"/>
    <w:lvl w:ilvl="0" w:tplc="6F243DA4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>
    <w:nsid w:val="2AF35ED3"/>
    <w:multiLevelType w:val="hybridMultilevel"/>
    <w:tmpl w:val="EDC4F8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947446"/>
    <w:multiLevelType w:val="hybridMultilevel"/>
    <w:tmpl w:val="12EC69B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3557097D"/>
    <w:multiLevelType w:val="singleLevel"/>
    <w:tmpl w:val="97283DD0"/>
    <w:lvl w:ilvl="0">
      <w:start w:val="1"/>
      <w:numFmt w:val="bullet"/>
      <w:pStyle w:val="Aufzhlung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24"/>
      </w:rPr>
    </w:lvl>
  </w:abstractNum>
  <w:abstractNum w:abstractNumId="13">
    <w:nsid w:val="3ADE1935"/>
    <w:multiLevelType w:val="hybridMultilevel"/>
    <w:tmpl w:val="41D26514"/>
    <w:lvl w:ilvl="0" w:tplc="1C125E1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4">
    <w:nsid w:val="3EFC7D11"/>
    <w:multiLevelType w:val="hybridMultilevel"/>
    <w:tmpl w:val="8EE4432C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00C3D"/>
    <w:multiLevelType w:val="hybridMultilevel"/>
    <w:tmpl w:val="8A4061E6"/>
    <w:lvl w:ilvl="0" w:tplc="E11A4F2E">
      <w:start w:val="1"/>
      <w:numFmt w:val="bullet"/>
      <w:pStyle w:val="ez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44122E82"/>
    <w:multiLevelType w:val="hybridMultilevel"/>
    <w:tmpl w:val="46A80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031CBA"/>
    <w:multiLevelType w:val="hybridMultilevel"/>
    <w:tmpl w:val="C282AA1E"/>
    <w:lvl w:ilvl="0" w:tplc="A26ED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C0106"/>
    <w:multiLevelType w:val="hybridMultilevel"/>
    <w:tmpl w:val="076AD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87A2E"/>
    <w:multiLevelType w:val="hybridMultilevel"/>
    <w:tmpl w:val="14B4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8558A"/>
    <w:multiLevelType w:val="hybridMultilevel"/>
    <w:tmpl w:val="C96CAB4A"/>
    <w:lvl w:ilvl="0" w:tplc="2D40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6A7383"/>
    <w:multiLevelType w:val="hybridMultilevel"/>
    <w:tmpl w:val="6096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F85F2F"/>
    <w:multiLevelType w:val="hybridMultilevel"/>
    <w:tmpl w:val="97786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4203F"/>
    <w:multiLevelType w:val="hybridMultilevel"/>
    <w:tmpl w:val="5212CEA8"/>
    <w:lvl w:ilvl="0" w:tplc="DF043FE2"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17974"/>
    <w:multiLevelType w:val="hybridMultilevel"/>
    <w:tmpl w:val="75CA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259D6"/>
    <w:multiLevelType w:val="hybridMultilevel"/>
    <w:tmpl w:val="6360BD5E"/>
    <w:lvl w:ilvl="0" w:tplc="43B010CC">
      <w:start w:val="1"/>
      <w:numFmt w:val="bullet"/>
      <w:pStyle w:val="Einzug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1F6D66"/>
    <w:multiLevelType w:val="hybridMultilevel"/>
    <w:tmpl w:val="E006FFD4"/>
    <w:lvl w:ilvl="0" w:tplc="D42417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16"/>
  </w:num>
  <w:num w:numId="8">
    <w:abstractNumId w:val="12"/>
  </w:num>
  <w:num w:numId="9">
    <w:abstractNumId w:val="15"/>
  </w:num>
  <w:num w:numId="10">
    <w:abstractNumId w:val="22"/>
  </w:num>
  <w:num w:numId="11">
    <w:abstractNumId w:val="25"/>
  </w:num>
  <w:num w:numId="12">
    <w:abstractNumId w:val="4"/>
  </w:num>
  <w:num w:numId="13">
    <w:abstractNumId w:val="28"/>
  </w:num>
  <w:num w:numId="14">
    <w:abstractNumId w:val="13"/>
  </w:num>
  <w:num w:numId="15">
    <w:abstractNumId w:val="7"/>
  </w:num>
  <w:num w:numId="16">
    <w:abstractNumId w:val="11"/>
  </w:num>
  <w:num w:numId="17">
    <w:abstractNumId w:val="18"/>
  </w:num>
  <w:num w:numId="18">
    <w:abstractNumId w:val="23"/>
  </w:num>
  <w:num w:numId="19">
    <w:abstractNumId w:val="5"/>
  </w:num>
  <w:num w:numId="20">
    <w:abstractNumId w:val="17"/>
  </w:num>
  <w:num w:numId="21">
    <w:abstractNumId w:val="14"/>
  </w:num>
  <w:num w:numId="22">
    <w:abstractNumId w:val="3"/>
  </w:num>
  <w:num w:numId="23">
    <w:abstractNumId w:val="21"/>
  </w:num>
  <w:num w:numId="24">
    <w:abstractNumId w:val="9"/>
  </w:num>
  <w:num w:numId="25">
    <w:abstractNumId w:val="19"/>
  </w:num>
  <w:num w:numId="26">
    <w:abstractNumId w:val="24"/>
  </w:num>
  <w:num w:numId="27">
    <w:abstractNumId w:val="26"/>
  </w:num>
  <w:num w:numId="28">
    <w:abstractNumId w:val="20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F43"/>
    <w:rsid w:val="00000688"/>
    <w:rsid w:val="00001E68"/>
    <w:rsid w:val="00012A7F"/>
    <w:rsid w:val="000130A8"/>
    <w:rsid w:val="00015B3B"/>
    <w:rsid w:val="00016008"/>
    <w:rsid w:val="0001635C"/>
    <w:rsid w:val="00022D61"/>
    <w:rsid w:val="00035C0E"/>
    <w:rsid w:val="00042DAA"/>
    <w:rsid w:val="00055036"/>
    <w:rsid w:val="00071DD2"/>
    <w:rsid w:val="00081A75"/>
    <w:rsid w:val="00084049"/>
    <w:rsid w:val="000850EE"/>
    <w:rsid w:val="00085F3A"/>
    <w:rsid w:val="00091EDC"/>
    <w:rsid w:val="000929DC"/>
    <w:rsid w:val="00096290"/>
    <w:rsid w:val="000A1F7A"/>
    <w:rsid w:val="000A361D"/>
    <w:rsid w:val="000A3E1E"/>
    <w:rsid w:val="000A560D"/>
    <w:rsid w:val="000A6CD4"/>
    <w:rsid w:val="000B37B9"/>
    <w:rsid w:val="000B7EAE"/>
    <w:rsid w:val="000C1DE9"/>
    <w:rsid w:val="000C693B"/>
    <w:rsid w:val="000C761A"/>
    <w:rsid w:val="000D0E52"/>
    <w:rsid w:val="000D6C1B"/>
    <w:rsid w:val="000E1E33"/>
    <w:rsid w:val="000E466E"/>
    <w:rsid w:val="000E7381"/>
    <w:rsid w:val="000E7892"/>
    <w:rsid w:val="000F28A2"/>
    <w:rsid w:val="001002EB"/>
    <w:rsid w:val="00100851"/>
    <w:rsid w:val="00103319"/>
    <w:rsid w:val="0010706A"/>
    <w:rsid w:val="00112E2F"/>
    <w:rsid w:val="00114CC9"/>
    <w:rsid w:val="0011545E"/>
    <w:rsid w:val="00115776"/>
    <w:rsid w:val="00115DD6"/>
    <w:rsid w:val="001160C9"/>
    <w:rsid w:val="00116D08"/>
    <w:rsid w:val="00122390"/>
    <w:rsid w:val="00124210"/>
    <w:rsid w:val="00126AC9"/>
    <w:rsid w:val="00132028"/>
    <w:rsid w:val="00133A2A"/>
    <w:rsid w:val="00142B7A"/>
    <w:rsid w:val="00143F19"/>
    <w:rsid w:val="00144A67"/>
    <w:rsid w:val="00145D2B"/>
    <w:rsid w:val="00152EBC"/>
    <w:rsid w:val="0016046B"/>
    <w:rsid w:val="00164E8F"/>
    <w:rsid w:val="00170B11"/>
    <w:rsid w:val="00172F75"/>
    <w:rsid w:val="00175FF0"/>
    <w:rsid w:val="0018206F"/>
    <w:rsid w:val="00186CE7"/>
    <w:rsid w:val="00187F73"/>
    <w:rsid w:val="00196C9B"/>
    <w:rsid w:val="001A0027"/>
    <w:rsid w:val="001A1C1B"/>
    <w:rsid w:val="001A7670"/>
    <w:rsid w:val="001B00FD"/>
    <w:rsid w:val="001B1188"/>
    <w:rsid w:val="001B1224"/>
    <w:rsid w:val="001B785E"/>
    <w:rsid w:val="001C34E5"/>
    <w:rsid w:val="001C425D"/>
    <w:rsid w:val="001C747B"/>
    <w:rsid w:val="001D3A27"/>
    <w:rsid w:val="001D70D5"/>
    <w:rsid w:val="001E0466"/>
    <w:rsid w:val="001E2BF3"/>
    <w:rsid w:val="001F401A"/>
    <w:rsid w:val="0020017F"/>
    <w:rsid w:val="00203B2B"/>
    <w:rsid w:val="002239B9"/>
    <w:rsid w:val="00223A4A"/>
    <w:rsid w:val="00223BB8"/>
    <w:rsid w:val="00225B7A"/>
    <w:rsid w:val="002267F2"/>
    <w:rsid w:val="002360CD"/>
    <w:rsid w:val="00236C4C"/>
    <w:rsid w:val="00241097"/>
    <w:rsid w:val="002447C6"/>
    <w:rsid w:val="00245E88"/>
    <w:rsid w:val="002466C3"/>
    <w:rsid w:val="002529B3"/>
    <w:rsid w:val="00252B77"/>
    <w:rsid w:val="00254184"/>
    <w:rsid w:val="0025742F"/>
    <w:rsid w:val="00257889"/>
    <w:rsid w:val="00260899"/>
    <w:rsid w:val="0026118B"/>
    <w:rsid w:val="00264653"/>
    <w:rsid w:val="002741ED"/>
    <w:rsid w:val="00280D96"/>
    <w:rsid w:val="00281B03"/>
    <w:rsid w:val="002847E2"/>
    <w:rsid w:val="002927A6"/>
    <w:rsid w:val="00292E31"/>
    <w:rsid w:val="0029396A"/>
    <w:rsid w:val="00293DC8"/>
    <w:rsid w:val="002A0A68"/>
    <w:rsid w:val="002A4BAA"/>
    <w:rsid w:val="002B17DA"/>
    <w:rsid w:val="002B28A9"/>
    <w:rsid w:val="002B3521"/>
    <w:rsid w:val="002B4E40"/>
    <w:rsid w:val="002C234C"/>
    <w:rsid w:val="002D096E"/>
    <w:rsid w:val="002D4B46"/>
    <w:rsid w:val="002E1937"/>
    <w:rsid w:val="002E718C"/>
    <w:rsid w:val="002E7195"/>
    <w:rsid w:val="002F0968"/>
    <w:rsid w:val="002F1F2F"/>
    <w:rsid w:val="002F5457"/>
    <w:rsid w:val="00305319"/>
    <w:rsid w:val="0030743E"/>
    <w:rsid w:val="00307E8D"/>
    <w:rsid w:val="00310B22"/>
    <w:rsid w:val="00314BF6"/>
    <w:rsid w:val="00316226"/>
    <w:rsid w:val="0031645D"/>
    <w:rsid w:val="0032490D"/>
    <w:rsid w:val="00326E0C"/>
    <w:rsid w:val="00330B92"/>
    <w:rsid w:val="003377A3"/>
    <w:rsid w:val="0034033E"/>
    <w:rsid w:val="00342966"/>
    <w:rsid w:val="00342E25"/>
    <w:rsid w:val="0034509A"/>
    <w:rsid w:val="00350A88"/>
    <w:rsid w:val="00350D6B"/>
    <w:rsid w:val="003513DA"/>
    <w:rsid w:val="00353968"/>
    <w:rsid w:val="003553C8"/>
    <w:rsid w:val="003568DA"/>
    <w:rsid w:val="003637C6"/>
    <w:rsid w:val="0036403D"/>
    <w:rsid w:val="00373ED2"/>
    <w:rsid w:val="00381212"/>
    <w:rsid w:val="00383665"/>
    <w:rsid w:val="003879DA"/>
    <w:rsid w:val="00393DD5"/>
    <w:rsid w:val="003979B0"/>
    <w:rsid w:val="003A50A6"/>
    <w:rsid w:val="003A76C2"/>
    <w:rsid w:val="003B58E3"/>
    <w:rsid w:val="003B753E"/>
    <w:rsid w:val="003B7810"/>
    <w:rsid w:val="003C2527"/>
    <w:rsid w:val="003C358E"/>
    <w:rsid w:val="003C5195"/>
    <w:rsid w:val="003C7D32"/>
    <w:rsid w:val="003D0B45"/>
    <w:rsid w:val="003E18B8"/>
    <w:rsid w:val="003E468B"/>
    <w:rsid w:val="003E543F"/>
    <w:rsid w:val="003E5937"/>
    <w:rsid w:val="003F28A4"/>
    <w:rsid w:val="003F52E8"/>
    <w:rsid w:val="0040405E"/>
    <w:rsid w:val="00407696"/>
    <w:rsid w:val="00415151"/>
    <w:rsid w:val="0041729D"/>
    <w:rsid w:val="00430BEF"/>
    <w:rsid w:val="004317DC"/>
    <w:rsid w:val="0043221B"/>
    <w:rsid w:val="00432A7B"/>
    <w:rsid w:val="00435269"/>
    <w:rsid w:val="00441D53"/>
    <w:rsid w:val="00441D98"/>
    <w:rsid w:val="00447C10"/>
    <w:rsid w:val="004543AE"/>
    <w:rsid w:val="00454629"/>
    <w:rsid w:val="00454E9A"/>
    <w:rsid w:val="0046093A"/>
    <w:rsid w:val="00465088"/>
    <w:rsid w:val="00465493"/>
    <w:rsid w:val="00470F73"/>
    <w:rsid w:val="00475F5D"/>
    <w:rsid w:val="00477305"/>
    <w:rsid w:val="004872D5"/>
    <w:rsid w:val="00492273"/>
    <w:rsid w:val="004922B5"/>
    <w:rsid w:val="0049441F"/>
    <w:rsid w:val="0049514B"/>
    <w:rsid w:val="00497121"/>
    <w:rsid w:val="004A3FA5"/>
    <w:rsid w:val="004A4B2D"/>
    <w:rsid w:val="004A7159"/>
    <w:rsid w:val="004A77D8"/>
    <w:rsid w:val="004B5C2B"/>
    <w:rsid w:val="004B753D"/>
    <w:rsid w:val="004C1726"/>
    <w:rsid w:val="004C5A93"/>
    <w:rsid w:val="004C7DE5"/>
    <w:rsid w:val="004D0FBB"/>
    <w:rsid w:val="004D27A3"/>
    <w:rsid w:val="004E0C50"/>
    <w:rsid w:val="0050045F"/>
    <w:rsid w:val="00501FDB"/>
    <w:rsid w:val="005060E9"/>
    <w:rsid w:val="00515402"/>
    <w:rsid w:val="00516232"/>
    <w:rsid w:val="0051653B"/>
    <w:rsid w:val="0051691F"/>
    <w:rsid w:val="0052000A"/>
    <w:rsid w:val="005204CC"/>
    <w:rsid w:val="0052537E"/>
    <w:rsid w:val="0053077B"/>
    <w:rsid w:val="00531E00"/>
    <w:rsid w:val="00532DFD"/>
    <w:rsid w:val="00535A25"/>
    <w:rsid w:val="0053693F"/>
    <w:rsid w:val="00544D53"/>
    <w:rsid w:val="00546D41"/>
    <w:rsid w:val="0055013C"/>
    <w:rsid w:val="005503EB"/>
    <w:rsid w:val="00574B92"/>
    <w:rsid w:val="00575334"/>
    <w:rsid w:val="00577850"/>
    <w:rsid w:val="005860D2"/>
    <w:rsid w:val="00586F82"/>
    <w:rsid w:val="005923ED"/>
    <w:rsid w:val="005926AA"/>
    <w:rsid w:val="0059325F"/>
    <w:rsid w:val="005976DD"/>
    <w:rsid w:val="005A016A"/>
    <w:rsid w:val="005A2BB4"/>
    <w:rsid w:val="005B0AC6"/>
    <w:rsid w:val="005B3E2B"/>
    <w:rsid w:val="005B7750"/>
    <w:rsid w:val="005C0F89"/>
    <w:rsid w:val="005C1A2B"/>
    <w:rsid w:val="005C2917"/>
    <w:rsid w:val="005D21FE"/>
    <w:rsid w:val="005D33A5"/>
    <w:rsid w:val="005F0EB7"/>
    <w:rsid w:val="005F151E"/>
    <w:rsid w:val="005F2196"/>
    <w:rsid w:val="005F224E"/>
    <w:rsid w:val="005F7E01"/>
    <w:rsid w:val="0060126B"/>
    <w:rsid w:val="00604037"/>
    <w:rsid w:val="00604B4D"/>
    <w:rsid w:val="006077B2"/>
    <w:rsid w:val="006104AE"/>
    <w:rsid w:val="00610B5C"/>
    <w:rsid w:val="006153F4"/>
    <w:rsid w:val="0061714A"/>
    <w:rsid w:val="00623145"/>
    <w:rsid w:val="006243CA"/>
    <w:rsid w:val="00625A19"/>
    <w:rsid w:val="0062656E"/>
    <w:rsid w:val="006266D1"/>
    <w:rsid w:val="006308F2"/>
    <w:rsid w:val="00637319"/>
    <w:rsid w:val="00640673"/>
    <w:rsid w:val="00640BA4"/>
    <w:rsid w:val="006448AA"/>
    <w:rsid w:val="00650584"/>
    <w:rsid w:val="006543B2"/>
    <w:rsid w:val="00655C22"/>
    <w:rsid w:val="00662FF3"/>
    <w:rsid w:val="00672D1D"/>
    <w:rsid w:val="00680AEC"/>
    <w:rsid w:val="006823C9"/>
    <w:rsid w:val="00683F01"/>
    <w:rsid w:val="00684615"/>
    <w:rsid w:val="00684CA3"/>
    <w:rsid w:val="00684FC0"/>
    <w:rsid w:val="00690E2D"/>
    <w:rsid w:val="006A5AAE"/>
    <w:rsid w:val="006A70A6"/>
    <w:rsid w:val="006B1855"/>
    <w:rsid w:val="006B4546"/>
    <w:rsid w:val="006B5AA0"/>
    <w:rsid w:val="006C0423"/>
    <w:rsid w:val="006D56F6"/>
    <w:rsid w:val="006D5CB9"/>
    <w:rsid w:val="006E2B14"/>
    <w:rsid w:val="006E3F6B"/>
    <w:rsid w:val="006F3EA0"/>
    <w:rsid w:val="006F5399"/>
    <w:rsid w:val="007007C5"/>
    <w:rsid w:val="007012E4"/>
    <w:rsid w:val="00705DB7"/>
    <w:rsid w:val="00706F03"/>
    <w:rsid w:val="00713C5E"/>
    <w:rsid w:val="00716374"/>
    <w:rsid w:val="00721B04"/>
    <w:rsid w:val="00724958"/>
    <w:rsid w:val="007415F7"/>
    <w:rsid w:val="00742A5B"/>
    <w:rsid w:val="007444F4"/>
    <w:rsid w:val="007472D5"/>
    <w:rsid w:val="00747BF1"/>
    <w:rsid w:val="00751D0E"/>
    <w:rsid w:val="00754126"/>
    <w:rsid w:val="00755D65"/>
    <w:rsid w:val="007646AC"/>
    <w:rsid w:val="0076735F"/>
    <w:rsid w:val="00767F40"/>
    <w:rsid w:val="00770792"/>
    <w:rsid w:val="007809C9"/>
    <w:rsid w:val="007811EA"/>
    <w:rsid w:val="00785042"/>
    <w:rsid w:val="00787FF6"/>
    <w:rsid w:val="00790587"/>
    <w:rsid w:val="007915D6"/>
    <w:rsid w:val="0079422A"/>
    <w:rsid w:val="007951BC"/>
    <w:rsid w:val="00796048"/>
    <w:rsid w:val="00796970"/>
    <w:rsid w:val="007A3071"/>
    <w:rsid w:val="007A35E3"/>
    <w:rsid w:val="007A4EA8"/>
    <w:rsid w:val="007A7CF1"/>
    <w:rsid w:val="007B5C54"/>
    <w:rsid w:val="007C13F3"/>
    <w:rsid w:val="007C24E4"/>
    <w:rsid w:val="007C657B"/>
    <w:rsid w:val="007D170B"/>
    <w:rsid w:val="007D1848"/>
    <w:rsid w:val="007D192E"/>
    <w:rsid w:val="007D1A48"/>
    <w:rsid w:val="007D21E2"/>
    <w:rsid w:val="007D4F29"/>
    <w:rsid w:val="007D5C2E"/>
    <w:rsid w:val="007F0230"/>
    <w:rsid w:val="007F0610"/>
    <w:rsid w:val="007F187C"/>
    <w:rsid w:val="007F4C17"/>
    <w:rsid w:val="00801C0D"/>
    <w:rsid w:val="00806B0E"/>
    <w:rsid w:val="00807D77"/>
    <w:rsid w:val="008157E5"/>
    <w:rsid w:val="0081710A"/>
    <w:rsid w:val="008178E5"/>
    <w:rsid w:val="008245B8"/>
    <w:rsid w:val="008277AB"/>
    <w:rsid w:val="00827FD3"/>
    <w:rsid w:val="008329A7"/>
    <w:rsid w:val="00840739"/>
    <w:rsid w:val="00842537"/>
    <w:rsid w:val="008425E1"/>
    <w:rsid w:val="00842827"/>
    <w:rsid w:val="008440E7"/>
    <w:rsid w:val="0085008A"/>
    <w:rsid w:val="00850959"/>
    <w:rsid w:val="0085599A"/>
    <w:rsid w:val="0085782D"/>
    <w:rsid w:val="00867893"/>
    <w:rsid w:val="00870332"/>
    <w:rsid w:val="008703D6"/>
    <w:rsid w:val="0087202A"/>
    <w:rsid w:val="008771EB"/>
    <w:rsid w:val="00882348"/>
    <w:rsid w:val="008832D6"/>
    <w:rsid w:val="008852C5"/>
    <w:rsid w:val="00885D29"/>
    <w:rsid w:val="00887FB7"/>
    <w:rsid w:val="00894641"/>
    <w:rsid w:val="008A0BF7"/>
    <w:rsid w:val="008A44C1"/>
    <w:rsid w:val="008A4830"/>
    <w:rsid w:val="008A6A28"/>
    <w:rsid w:val="008B0932"/>
    <w:rsid w:val="008B6C59"/>
    <w:rsid w:val="008C4728"/>
    <w:rsid w:val="008D46F9"/>
    <w:rsid w:val="008D48A1"/>
    <w:rsid w:val="008E173B"/>
    <w:rsid w:val="008E39DB"/>
    <w:rsid w:val="008E44BF"/>
    <w:rsid w:val="008F666E"/>
    <w:rsid w:val="0090032E"/>
    <w:rsid w:val="0090109D"/>
    <w:rsid w:val="009022BD"/>
    <w:rsid w:val="00904646"/>
    <w:rsid w:val="00906376"/>
    <w:rsid w:val="009107B3"/>
    <w:rsid w:val="00911D5D"/>
    <w:rsid w:val="00914422"/>
    <w:rsid w:val="00915DB8"/>
    <w:rsid w:val="009173AB"/>
    <w:rsid w:val="00920D96"/>
    <w:rsid w:val="009211CE"/>
    <w:rsid w:val="00922C7B"/>
    <w:rsid w:val="00926D93"/>
    <w:rsid w:val="0093035A"/>
    <w:rsid w:val="00930EBD"/>
    <w:rsid w:val="0093132A"/>
    <w:rsid w:val="00933081"/>
    <w:rsid w:val="009409B9"/>
    <w:rsid w:val="009430E9"/>
    <w:rsid w:val="00944CB1"/>
    <w:rsid w:val="009452D3"/>
    <w:rsid w:val="009459D8"/>
    <w:rsid w:val="00951374"/>
    <w:rsid w:val="009536DA"/>
    <w:rsid w:val="00953C58"/>
    <w:rsid w:val="0096498B"/>
    <w:rsid w:val="00965F7F"/>
    <w:rsid w:val="00966AE7"/>
    <w:rsid w:val="00970A99"/>
    <w:rsid w:val="00972CBE"/>
    <w:rsid w:val="00973321"/>
    <w:rsid w:val="0097387D"/>
    <w:rsid w:val="00980D72"/>
    <w:rsid w:val="00981AAF"/>
    <w:rsid w:val="0098690D"/>
    <w:rsid w:val="00993EA2"/>
    <w:rsid w:val="0099450E"/>
    <w:rsid w:val="009A44AF"/>
    <w:rsid w:val="009B1DD9"/>
    <w:rsid w:val="009B3019"/>
    <w:rsid w:val="009B342B"/>
    <w:rsid w:val="009B342F"/>
    <w:rsid w:val="009B4825"/>
    <w:rsid w:val="009B4CAD"/>
    <w:rsid w:val="009B522C"/>
    <w:rsid w:val="009B626F"/>
    <w:rsid w:val="009C0087"/>
    <w:rsid w:val="009C67F3"/>
    <w:rsid w:val="009C77D5"/>
    <w:rsid w:val="009D164F"/>
    <w:rsid w:val="009D2531"/>
    <w:rsid w:val="009D4CA3"/>
    <w:rsid w:val="009D64EE"/>
    <w:rsid w:val="009E1C61"/>
    <w:rsid w:val="009E42E2"/>
    <w:rsid w:val="009F5810"/>
    <w:rsid w:val="00A00E81"/>
    <w:rsid w:val="00A028F8"/>
    <w:rsid w:val="00A04540"/>
    <w:rsid w:val="00A07001"/>
    <w:rsid w:val="00A07148"/>
    <w:rsid w:val="00A21EE3"/>
    <w:rsid w:val="00A22A0A"/>
    <w:rsid w:val="00A2523C"/>
    <w:rsid w:val="00A3289D"/>
    <w:rsid w:val="00A35783"/>
    <w:rsid w:val="00A36B44"/>
    <w:rsid w:val="00A36D09"/>
    <w:rsid w:val="00A419A2"/>
    <w:rsid w:val="00A4352E"/>
    <w:rsid w:val="00A4483A"/>
    <w:rsid w:val="00A533BC"/>
    <w:rsid w:val="00A53A65"/>
    <w:rsid w:val="00A540CB"/>
    <w:rsid w:val="00A54245"/>
    <w:rsid w:val="00A54ABD"/>
    <w:rsid w:val="00A55115"/>
    <w:rsid w:val="00A5594F"/>
    <w:rsid w:val="00A56E7B"/>
    <w:rsid w:val="00A607FB"/>
    <w:rsid w:val="00A6611C"/>
    <w:rsid w:val="00A66267"/>
    <w:rsid w:val="00A72B41"/>
    <w:rsid w:val="00A76510"/>
    <w:rsid w:val="00A77694"/>
    <w:rsid w:val="00A836B4"/>
    <w:rsid w:val="00A8722E"/>
    <w:rsid w:val="00A87C55"/>
    <w:rsid w:val="00A91F48"/>
    <w:rsid w:val="00A9270A"/>
    <w:rsid w:val="00A94E28"/>
    <w:rsid w:val="00AA5154"/>
    <w:rsid w:val="00AA5A5F"/>
    <w:rsid w:val="00AB6AA2"/>
    <w:rsid w:val="00AC0FAB"/>
    <w:rsid w:val="00AC152F"/>
    <w:rsid w:val="00AC2DC6"/>
    <w:rsid w:val="00AC7C2F"/>
    <w:rsid w:val="00AD651A"/>
    <w:rsid w:val="00AD6BDD"/>
    <w:rsid w:val="00AE44A0"/>
    <w:rsid w:val="00AE54ED"/>
    <w:rsid w:val="00AE7A66"/>
    <w:rsid w:val="00AF1FFD"/>
    <w:rsid w:val="00AF41A0"/>
    <w:rsid w:val="00AF499C"/>
    <w:rsid w:val="00B010ED"/>
    <w:rsid w:val="00B034A8"/>
    <w:rsid w:val="00B07FF9"/>
    <w:rsid w:val="00B10DEF"/>
    <w:rsid w:val="00B10E18"/>
    <w:rsid w:val="00B127B1"/>
    <w:rsid w:val="00B309F5"/>
    <w:rsid w:val="00B3135E"/>
    <w:rsid w:val="00B32892"/>
    <w:rsid w:val="00B34E1B"/>
    <w:rsid w:val="00B404DB"/>
    <w:rsid w:val="00B457A9"/>
    <w:rsid w:val="00B472A9"/>
    <w:rsid w:val="00B571DB"/>
    <w:rsid w:val="00B619BC"/>
    <w:rsid w:val="00B61CE9"/>
    <w:rsid w:val="00B62923"/>
    <w:rsid w:val="00B63FAA"/>
    <w:rsid w:val="00B717D2"/>
    <w:rsid w:val="00B71F8D"/>
    <w:rsid w:val="00B73855"/>
    <w:rsid w:val="00B74960"/>
    <w:rsid w:val="00B76276"/>
    <w:rsid w:val="00B819FF"/>
    <w:rsid w:val="00B86AAD"/>
    <w:rsid w:val="00B86CB0"/>
    <w:rsid w:val="00B9098B"/>
    <w:rsid w:val="00B9099A"/>
    <w:rsid w:val="00B92441"/>
    <w:rsid w:val="00B92D9A"/>
    <w:rsid w:val="00B9368B"/>
    <w:rsid w:val="00B9469F"/>
    <w:rsid w:val="00BA1E77"/>
    <w:rsid w:val="00BA601E"/>
    <w:rsid w:val="00BB1953"/>
    <w:rsid w:val="00BB65A2"/>
    <w:rsid w:val="00BB7C4B"/>
    <w:rsid w:val="00BC07B1"/>
    <w:rsid w:val="00BC4958"/>
    <w:rsid w:val="00BC4AE0"/>
    <w:rsid w:val="00BC5794"/>
    <w:rsid w:val="00BD2F55"/>
    <w:rsid w:val="00BE5D24"/>
    <w:rsid w:val="00BF1778"/>
    <w:rsid w:val="00BF4D1A"/>
    <w:rsid w:val="00BF7133"/>
    <w:rsid w:val="00C009D4"/>
    <w:rsid w:val="00C01B0A"/>
    <w:rsid w:val="00C023CE"/>
    <w:rsid w:val="00C03119"/>
    <w:rsid w:val="00C03559"/>
    <w:rsid w:val="00C130B3"/>
    <w:rsid w:val="00C14073"/>
    <w:rsid w:val="00C147B4"/>
    <w:rsid w:val="00C1570C"/>
    <w:rsid w:val="00C165E5"/>
    <w:rsid w:val="00C168FA"/>
    <w:rsid w:val="00C16E8F"/>
    <w:rsid w:val="00C210D8"/>
    <w:rsid w:val="00C216A6"/>
    <w:rsid w:val="00C254EA"/>
    <w:rsid w:val="00C357B9"/>
    <w:rsid w:val="00C37CB3"/>
    <w:rsid w:val="00C40035"/>
    <w:rsid w:val="00C402BD"/>
    <w:rsid w:val="00C406AC"/>
    <w:rsid w:val="00C4116B"/>
    <w:rsid w:val="00C418E9"/>
    <w:rsid w:val="00C44673"/>
    <w:rsid w:val="00C50ED0"/>
    <w:rsid w:val="00C51E2C"/>
    <w:rsid w:val="00C5294A"/>
    <w:rsid w:val="00C571B8"/>
    <w:rsid w:val="00C6281A"/>
    <w:rsid w:val="00C63479"/>
    <w:rsid w:val="00C6350E"/>
    <w:rsid w:val="00C63A73"/>
    <w:rsid w:val="00C644B1"/>
    <w:rsid w:val="00C72E06"/>
    <w:rsid w:val="00C80830"/>
    <w:rsid w:val="00C80A9C"/>
    <w:rsid w:val="00C81451"/>
    <w:rsid w:val="00C82F99"/>
    <w:rsid w:val="00C83014"/>
    <w:rsid w:val="00C84D53"/>
    <w:rsid w:val="00C9025D"/>
    <w:rsid w:val="00C90706"/>
    <w:rsid w:val="00C94673"/>
    <w:rsid w:val="00CA43ED"/>
    <w:rsid w:val="00CA56D2"/>
    <w:rsid w:val="00CB17BD"/>
    <w:rsid w:val="00CB67BD"/>
    <w:rsid w:val="00CC1086"/>
    <w:rsid w:val="00CC28BB"/>
    <w:rsid w:val="00CC4A53"/>
    <w:rsid w:val="00CD47E6"/>
    <w:rsid w:val="00CD5B46"/>
    <w:rsid w:val="00CD6AF1"/>
    <w:rsid w:val="00CD7592"/>
    <w:rsid w:val="00CE1E7F"/>
    <w:rsid w:val="00CE1F45"/>
    <w:rsid w:val="00CE50E0"/>
    <w:rsid w:val="00CE5119"/>
    <w:rsid w:val="00CE5E6B"/>
    <w:rsid w:val="00CE7089"/>
    <w:rsid w:val="00CF5AD7"/>
    <w:rsid w:val="00CF633D"/>
    <w:rsid w:val="00CF7F4B"/>
    <w:rsid w:val="00D04C8B"/>
    <w:rsid w:val="00D07F55"/>
    <w:rsid w:val="00D10561"/>
    <w:rsid w:val="00D219E3"/>
    <w:rsid w:val="00D250EA"/>
    <w:rsid w:val="00D25D8C"/>
    <w:rsid w:val="00D26AEF"/>
    <w:rsid w:val="00D2772A"/>
    <w:rsid w:val="00D3135D"/>
    <w:rsid w:val="00D368F7"/>
    <w:rsid w:val="00D40643"/>
    <w:rsid w:val="00D4643A"/>
    <w:rsid w:val="00D4707C"/>
    <w:rsid w:val="00D47333"/>
    <w:rsid w:val="00D52F96"/>
    <w:rsid w:val="00D57D4A"/>
    <w:rsid w:val="00D6262A"/>
    <w:rsid w:val="00D627A2"/>
    <w:rsid w:val="00D66424"/>
    <w:rsid w:val="00D66932"/>
    <w:rsid w:val="00D67638"/>
    <w:rsid w:val="00D70AB3"/>
    <w:rsid w:val="00D72430"/>
    <w:rsid w:val="00D73D31"/>
    <w:rsid w:val="00D76FE0"/>
    <w:rsid w:val="00D7781C"/>
    <w:rsid w:val="00D81F47"/>
    <w:rsid w:val="00D82DDF"/>
    <w:rsid w:val="00D86B7B"/>
    <w:rsid w:val="00D87D19"/>
    <w:rsid w:val="00D91743"/>
    <w:rsid w:val="00D95CB9"/>
    <w:rsid w:val="00D9631D"/>
    <w:rsid w:val="00DA4F67"/>
    <w:rsid w:val="00DA5C17"/>
    <w:rsid w:val="00DA7006"/>
    <w:rsid w:val="00DB0769"/>
    <w:rsid w:val="00DC110D"/>
    <w:rsid w:val="00DC1340"/>
    <w:rsid w:val="00DC630A"/>
    <w:rsid w:val="00DD15B7"/>
    <w:rsid w:val="00DD3350"/>
    <w:rsid w:val="00DD4026"/>
    <w:rsid w:val="00DD4B9E"/>
    <w:rsid w:val="00DE2336"/>
    <w:rsid w:val="00DE3D05"/>
    <w:rsid w:val="00DE412D"/>
    <w:rsid w:val="00DF12FC"/>
    <w:rsid w:val="00DF1A50"/>
    <w:rsid w:val="00DF505F"/>
    <w:rsid w:val="00DF5969"/>
    <w:rsid w:val="00E0368D"/>
    <w:rsid w:val="00E03B6A"/>
    <w:rsid w:val="00E100EA"/>
    <w:rsid w:val="00E15707"/>
    <w:rsid w:val="00E168BC"/>
    <w:rsid w:val="00E16DC9"/>
    <w:rsid w:val="00E17BC7"/>
    <w:rsid w:val="00E233F9"/>
    <w:rsid w:val="00E25C9B"/>
    <w:rsid w:val="00E40F43"/>
    <w:rsid w:val="00E42F3C"/>
    <w:rsid w:val="00E45CAC"/>
    <w:rsid w:val="00E519EB"/>
    <w:rsid w:val="00E51CD3"/>
    <w:rsid w:val="00E5686F"/>
    <w:rsid w:val="00E57A58"/>
    <w:rsid w:val="00E61655"/>
    <w:rsid w:val="00E70904"/>
    <w:rsid w:val="00E71905"/>
    <w:rsid w:val="00E7394B"/>
    <w:rsid w:val="00E7532E"/>
    <w:rsid w:val="00E81229"/>
    <w:rsid w:val="00E82015"/>
    <w:rsid w:val="00E87A12"/>
    <w:rsid w:val="00E901C5"/>
    <w:rsid w:val="00E94D2F"/>
    <w:rsid w:val="00E95B11"/>
    <w:rsid w:val="00E9665C"/>
    <w:rsid w:val="00EA0A9F"/>
    <w:rsid w:val="00EA13FB"/>
    <w:rsid w:val="00EA38CA"/>
    <w:rsid w:val="00EB0C3E"/>
    <w:rsid w:val="00EC47A7"/>
    <w:rsid w:val="00ED160A"/>
    <w:rsid w:val="00ED1B91"/>
    <w:rsid w:val="00ED5402"/>
    <w:rsid w:val="00ED7E60"/>
    <w:rsid w:val="00EE0107"/>
    <w:rsid w:val="00EE463D"/>
    <w:rsid w:val="00EE4EB0"/>
    <w:rsid w:val="00EE6306"/>
    <w:rsid w:val="00EE782E"/>
    <w:rsid w:val="00EF161F"/>
    <w:rsid w:val="00EF2855"/>
    <w:rsid w:val="00F03007"/>
    <w:rsid w:val="00F13A15"/>
    <w:rsid w:val="00F156BB"/>
    <w:rsid w:val="00F2168D"/>
    <w:rsid w:val="00F222AB"/>
    <w:rsid w:val="00F23CFF"/>
    <w:rsid w:val="00F2601E"/>
    <w:rsid w:val="00F2784D"/>
    <w:rsid w:val="00F30F2E"/>
    <w:rsid w:val="00F323AF"/>
    <w:rsid w:val="00F41123"/>
    <w:rsid w:val="00F441A2"/>
    <w:rsid w:val="00F5014C"/>
    <w:rsid w:val="00F50438"/>
    <w:rsid w:val="00F50D59"/>
    <w:rsid w:val="00F513FB"/>
    <w:rsid w:val="00F51569"/>
    <w:rsid w:val="00F51B52"/>
    <w:rsid w:val="00F542B0"/>
    <w:rsid w:val="00F72CD3"/>
    <w:rsid w:val="00F94FDF"/>
    <w:rsid w:val="00FA5AB8"/>
    <w:rsid w:val="00FA7260"/>
    <w:rsid w:val="00FB2B6A"/>
    <w:rsid w:val="00FB3812"/>
    <w:rsid w:val="00FB66EC"/>
    <w:rsid w:val="00FD37D3"/>
    <w:rsid w:val="00FD4FF2"/>
    <w:rsid w:val="00FE656A"/>
    <w:rsid w:val="00FF2C53"/>
    <w:rsid w:val="00FF593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F7F4B"/>
    <w:pPr>
      <w:spacing w:after="60"/>
    </w:pPr>
    <w:rPr>
      <w:rFonts w:ascii="NDSFrutiger 45 Light" w:hAnsi="NDSFrutiger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99C"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406AC"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rsid w:val="00AF499C"/>
    <w:pPr>
      <w:keepNext/>
      <w:spacing w:before="240"/>
      <w:outlineLvl w:val="2"/>
    </w:pPr>
    <w:rPr>
      <w:rFonts w:ascii="NDSFrutiger 55 Roman" w:hAnsi="NDSFrutiger 55 Roman" w:cs="Arial"/>
      <w:bCs/>
      <w:noProof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06B0E"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0332"/>
    <w:rPr>
      <w:rFonts w:ascii="Tahoma" w:hAnsi="Tahoma" w:cs="Tahoma"/>
      <w:sz w:val="16"/>
      <w:szCs w:val="16"/>
    </w:rPr>
  </w:style>
  <w:style w:type="character" w:styleId="Hyperlink">
    <w:name w:val="Hyperlink"/>
    <w:rsid w:val="00742A5B"/>
    <w:rPr>
      <w:color w:val="0000FF"/>
      <w:u w:val="single"/>
    </w:rPr>
  </w:style>
  <w:style w:type="paragraph" w:customStyle="1" w:styleId="Aufzhlung">
    <w:name w:val="Aufzählung"/>
    <w:basedOn w:val="Standard"/>
    <w:rsid w:val="00F2784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rsid w:val="007D1A48"/>
    <w:pPr>
      <w:tabs>
        <w:tab w:val="right" w:leader="dot" w:pos="9627"/>
      </w:tabs>
    </w:pPr>
    <w:rPr>
      <w:rFonts w:ascii="NDSFrutiger 55 Roman" w:hAnsi="NDSFrutiger 55 Roman"/>
      <w:noProof/>
      <w:sz w:val="18"/>
    </w:rPr>
  </w:style>
  <w:style w:type="paragraph" w:styleId="Verzeichnis2">
    <w:name w:val="toc 2"/>
    <w:basedOn w:val="Standard"/>
    <w:next w:val="Standard"/>
    <w:autoRedefine/>
    <w:rsid w:val="007D1A48"/>
    <w:pPr>
      <w:tabs>
        <w:tab w:val="right" w:leader="dot" w:pos="9627"/>
      </w:tabs>
      <w:ind w:left="240"/>
    </w:pPr>
    <w:rPr>
      <w:noProof/>
      <w:sz w:val="18"/>
      <w:szCs w:val="22"/>
    </w:rPr>
  </w:style>
  <w:style w:type="paragraph" w:styleId="Verzeichnis4">
    <w:name w:val="toc 4"/>
    <w:basedOn w:val="Standard"/>
    <w:next w:val="Standard"/>
    <w:autoRedefine/>
    <w:semiHidden/>
    <w:rsid w:val="008440E7"/>
    <w:pPr>
      <w:ind w:left="720"/>
    </w:pPr>
  </w:style>
  <w:style w:type="paragraph" w:styleId="Verzeichnis3">
    <w:name w:val="toc 3"/>
    <w:basedOn w:val="Standard"/>
    <w:next w:val="Standard"/>
    <w:autoRedefine/>
    <w:rsid w:val="00223A4A"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sid w:val="007C24E4"/>
    <w:rPr>
      <w:sz w:val="20"/>
      <w:szCs w:val="20"/>
    </w:rPr>
  </w:style>
  <w:style w:type="character" w:styleId="Funotenzeichen">
    <w:name w:val="footnote reference"/>
    <w:semiHidden/>
    <w:rsid w:val="007C24E4"/>
    <w:rPr>
      <w:vertAlign w:val="superscript"/>
    </w:rPr>
  </w:style>
  <w:style w:type="table" w:styleId="Tabellenraster">
    <w:name w:val="Table Grid"/>
    <w:basedOn w:val="NormaleTabelle"/>
    <w:rsid w:val="00F513FB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316226"/>
    <w:pPr>
      <w:numPr>
        <w:numId w:val="2"/>
      </w:numPr>
      <w:spacing w:after="0"/>
    </w:pPr>
  </w:style>
  <w:style w:type="paragraph" w:customStyle="1" w:styleId="Betont">
    <w:name w:val="Betont"/>
    <w:basedOn w:val="Standard"/>
    <w:rsid w:val="005C2917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rsid w:val="00577850"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rsid w:val="00577850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rsid w:val="00577850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rsid w:val="00577850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sid w:val="00577850"/>
    <w:rPr>
      <w:rFonts w:cs="Arial"/>
      <w:b/>
      <w:color w:val="333333"/>
    </w:rPr>
  </w:style>
  <w:style w:type="paragraph" w:customStyle="1" w:styleId="Default">
    <w:name w:val="Default"/>
    <w:rsid w:val="00245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D95CB9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0C693B"/>
    <w:rPr>
      <w:rFonts w:ascii="NDSFrutiger 55 Roman" w:hAnsi="NDSFrutiger 55 Roman"/>
    </w:rPr>
  </w:style>
  <w:style w:type="paragraph" w:styleId="Dokumentstruktur">
    <w:name w:val="Document Map"/>
    <w:basedOn w:val="Standard"/>
    <w:semiHidden/>
    <w:rsid w:val="0078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Hyperlink">
    <w:name w:val="FollowedHyperlink"/>
    <w:rsid w:val="00042DAA"/>
    <w:rPr>
      <w:color w:val="800080"/>
      <w:u w:val="single"/>
    </w:rPr>
  </w:style>
  <w:style w:type="character" w:styleId="Kommentarzeichen">
    <w:name w:val="annotation reference"/>
    <w:semiHidden/>
    <w:rsid w:val="000E466E"/>
    <w:rPr>
      <w:sz w:val="16"/>
    </w:rPr>
  </w:style>
  <w:style w:type="paragraph" w:styleId="Kommentartext">
    <w:name w:val="annotation text"/>
    <w:basedOn w:val="Standard"/>
    <w:semiHidden/>
    <w:rsid w:val="000E46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66E"/>
    <w:rPr>
      <w:b/>
      <w:bCs/>
    </w:rPr>
  </w:style>
  <w:style w:type="character" w:styleId="Hervorhebung">
    <w:name w:val="Emphasis"/>
    <w:qFormat/>
    <w:rsid w:val="0040405E"/>
    <w:rPr>
      <w:i/>
    </w:rPr>
  </w:style>
  <w:style w:type="paragraph" w:styleId="Kopfzeile">
    <w:name w:val="header"/>
    <w:basedOn w:val="Standard"/>
    <w:rsid w:val="00DA70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006"/>
    <w:pPr>
      <w:tabs>
        <w:tab w:val="center" w:pos="4536"/>
        <w:tab w:val="right" w:pos="9072"/>
      </w:tabs>
    </w:pPr>
  </w:style>
  <w:style w:type="character" w:styleId="Seitenzahl">
    <w:name w:val="page number"/>
    <w:rsid w:val="00DA7006"/>
    <w:rPr>
      <w:rFonts w:cs="Times New Roman"/>
    </w:rPr>
  </w:style>
  <w:style w:type="paragraph" w:customStyle="1" w:styleId="Textklein">
    <w:name w:val="Text klein"/>
    <w:basedOn w:val="Standard"/>
    <w:rsid w:val="00767F40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rsid w:val="00767F40"/>
    <w:pPr>
      <w:spacing w:before="40" w:after="40"/>
    </w:pPr>
    <w:rPr>
      <w:sz w:val="20"/>
      <w:szCs w:val="20"/>
    </w:rPr>
  </w:style>
  <w:style w:type="character" w:styleId="Endnotenzeichen">
    <w:name w:val="endnote reference"/>
    <w:semiHidden/>
    <w:rsid w:val="00767F40"/>
    <w:rPr>
      <w:vertAlign w:val="superscript"/>
    </w:rPr>
  </w:style>
  <w:style w:type="paragraph" w:customStyle="1" w:styleId="Beschreibung">
    <w:name w:val="Beschreibung"/>
    <w:basedOn w:val="Standard"/>
    <w:rsid w:val="0049441F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rsid w:val="0049441F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link w:val="BeispielZchn"/>
    <w:rsid w:val="005B7750"/>
    <w:rPr>
      <w:i/>
      <w:sz w:val="24"/>
    </w:rPr>
  </w:style>
  <w:style w:type="character" w:customStyle="1" w:styleId="BeispielZchn">
    <w:name w:val="Beispiel Zchn"/>
    <w:link w:val="Beispiel"/>
    <w:locked/>
    <w:rsid w:val="005B7750"/>
    <w:rPr>
      <w:rFonts w:ascii="NDSFrutiger 45 Light" w:hAnsi="NDSFrutiger 45 Light"/>
      <w:i/>
      <w:sz w:val="24"/>
      <w:lang w:val="de-DE" w:eastAsia="de-DE"/>
    </w:rPr>
  </w:style>
  <w:style w:type="paragraph" w:customStyle="1" w:styleId="ez">
    <w:name w:val="ez"/>
    <w:basedOn w:val="Standard"/>
    <w:rsid w:val="00755D65"/>
    <w:pPr>
      <w:numPr>
        <w:numId w:val="9"/>
      </w:numPr>
    </w:pPr>
  </w:style>
  <w:style w:type="character" w:customStyle="1" w:styleId="berschrift4Zchn">
    <w:name w:val="Überschrift 4 Zchn"/>
    <w:link w:val="berschrift4"/>
    <w:locked/>
    <w:rsid w:val="00C147B4"/>
    <w:rPr>
      <w:rFonts w:ascii="NDSFrutiger 55 Roman" w:hAnsi="NDSFrutiger 55 Roman"/>
      <w:sz w:val="28"/>
      <w:lang w:val="de-DE" w:eastAsia="de-DE"/>
    </w:rPr>
  </w:style>
  <w:style w:type="character" w:customStyle="1" w:styleId="berschrift2Zchn">
    <w:name w:val="Überschrift 2 Zchn"/>
    <w:link w:val="berschrift2"/>
    <w:locked/>
    <w:rsid w:val="00C147B4"/>
    <w:rPr>
      <w:rFonts w:ascii="NDSFrutiger 55 Roman" w:hAnsi="NDSFrutiger 55 Roman"/>
      <w:b/>
      <w:color w:val="333333"/>
      <w:sz w:val="28"/>
      <w:lang w:val="de-DE" w:eastAsia="de-DE"/>
    </w:rPr>
  </w:style>
  <w:style w:type="paragraph" w:customStyle="1" w:styleId="Einrckung">
    <w:name w:val="Einrückung"/>
    <w:basedOn w:val="Aufzhlung"/>
    <w:rsid w:val="000C693B"/>
    <w:pPr>
      <w:numPr>
        <w:numId w:val="0"/>
      </w:numPr>
      <w:ind w:left="357"/>
    </w:pPr>
  </w:style>
  <w:style w:type="paragraph" w:customStyle="1" w:styleId="Listenabsatz1">
    <w:name w:val="Listenabsatz1"/>
    <w:basedOn w:val="Standard"/>
    <w:rsid w:val="00F2168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Microsoft\Windows\INetCache\Content.Outlook\IWHCKJLX\APVO-II%20KEA-Format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APVO-II KEA-Formatvorlage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Studienseminar: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Studienseminar:</dc:title>
  <dc:subject/>
  <dc:creator/>
  <cp:keywords/>
  <dc:description/>
  <cp:lastModifiedBy/>
  <cp:revision>1</cp:revision>
  <cp:lastPrinted>2014-07-17T15:06:00Z</cp:lastPrinted>
  <dcterms:created xsi:type="dcterms:W3CDTF">2016-04-20T09:26:00Z</dcterms:created>
  <dcterms:modified xsi:type="dcterms:W3CDTF">2017-05-02T11:29:00Z</dcterms:modified>
</cp:coreProperties>
</file>