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4D" w:rsidRDefault="00DE414D" w:rsidP="00DE414D"/>
    <w:p w:rsidR="00DE414D" w:rsidRPr="00DE414D" w:rsidRDefault="00DE414D" w:rsidP="00DE414D">
      <w:pPr>
        <w:pStyle w:val="Textkrper"/>
      </w:pPr>
      <w:r w:rsidRPr="00DE414D">
        <w:t xml:space="preserve">Informationen zur Änderung der Verordnung über die Ausbildung und Prüfung von Lehrkräften im Vorbereitungsdienst </w:t>
      </w:r>
      <w:r w:rsidRPr="003249FA">
        <w:rPr>
          <w:b w:val="0"/>
          <w:sz w:val="18"/>
          <w:szCs w:val="18"/>
        </w:rPr>
        <w:t>(APVO Lehr vom 23.07.2013)</w:t>
      </w:r>
    </w:p>
    <w:p w:rsidR="007B49F1" w:rsidRDefault="00DE414D" w:rsidP="00DE414D">
      <w:pPr>
        <w:pBdr>
          <w:bottom w:val="single" w:sz="6" w:space="1" w:color="auto"/>
        </w:pBdr>
        <w:jc w:val="center"/>
        <w:rPr>
          <w:rFonts w:cs="Arial"/>
          <w:b w:val="0"/>
          <w:sz w:val="20"/>
        </w:rPr>
      </w:pPr>
      <w:r w:rsidRPr="003249FA">
        <w:rPr>
          <w:rFonts w:cs="Arial"/>
          <w:b w:val="0"/>
          <w:sz w:val="18"/>
        </w:rPr>
        <w:t>vom 02.03.2017 mit Wirkung zum 01.08.2016</w:t>
      </w:r>
      <w:r w:rsidR="000841A6" w:rsidRPr="003249FA">
        <w:rPr>
          <w:rFonts w:cs="Arial"/>
          <w:b w:val="0"/>
          <w:sz w:val="18"/>
        </w:rPr>
        <w:t xml:space="preserve">; </w:t>
      </w:r>
      <w:r w:rsidR="000841A6">
        <w:rPr>
          <w:rFonts w:cs="Arial"/>
          <w:sz w:val="24"/>
        </w:rPr>
        <w:t>Durchführungs</w:t>
      </w:r>
      <w:r w:rsidR="000841A6" w:rsidRPr="000841A6">
        <w:rPr>
          <w:rFonts w:cs="Arial"/>
          <w:sz w:val="24"/>
        </w:rPr>
        <w:t>bestimmungen</w:t>
      </w:r>
      <w:r w:rsidR="000841A6" w:rsidRPr="000841A6">
        <w:rPr>
          <w:rFonts w:cs="Arial"/>
          <w:b w:val="0"/>
          <w:sz w:val="24"/>
        </w:rPr>
        <w:t xml:space="preserve"> </w:t>
      </w:r>
      <w:r w:rsidR="000841A6" w:rsidRPr="003249FA">
        <w:rPr>
          <w:rFonts w:cs="Arial"/>
          <w:b w:val="0"/>
          <w:sz w:val="18"/>
        </w:rPr>
        <w:t>vom 26.04.2017</w:t>
      </w:r>
    </w:p>
    <w:p w:rsidR="00DE414D" w:rsidRDefault="00DE414D" w:rsidP="00DE414D">
      <w:pPr>
        <w:tabs>
          <w:tab w:val="left" w:pos="600"/>
        </w:tabs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ab/>
      </w:r>
    </w:p>
    <w:p w:rsidR="00DE414D" w:rsidRPr="00AF5774" w:rsidRDefault="00DE414D" w:rsidP="00DE414D">
      <w:pPr>
        <w:tabs>
          <w:tab w:val="left" w:pos="600"/>
        </w:tabs>
        <w:rPr>
          <w:rFonts w:cs="Arial"/>
          <w:b w:val="0"/>
        </w:rPr>
      </w:pPr>
      <w:r w:rsidRPr="00AF5774">
        <w:rPr>
          <w:rFonts w:cs="Arial"/>
          <w:b w:val="0"/>
        </w:rPr>
        <w:t>Folgende Änderungen sind aus Sicht des Lehramts für Sonderpädagogik besonders relevant:</w:t>
      </w:r>
    </w:p>
    <w:p w:rsidR="00DE414D" w:rsidRPr="00AF5774" w:rsidRDefault="00DE414D" w:rsidP="00DE414D">
      <w:pPr>
        <w:tabs>
          <w:tab w:val="left" w:pos="600"/>
        </w:tabs>
        <w:rPr>
          <w:rFonts w:cs="Arial"/>
          <w:b w:val="0"/>
          <w:sz w:val="14"/>
        </w:rPr>
      </w:pPr>
    </w:p>
    <w:p w:rsidR="00EF4F62" w:rsidRPr="00AF5774" w:rsidRDefault="00EF4F62" w:rsidP="00EF4F62">
      <w:pPr>
        <w:pStyle w:val="Listenabsatz"/>
        <w:numPr>
          <w:ilvl w:val="0"/>
          <w:numId w:val="1"/>
        </w:numPr>
        <w:tabs>
          <w:tab w:val="left" w:pos="600"/>
        </w:tabs>
        <w:rPr>
          <w:rFonts w:cs="Arial"/>
        </w:rPr>
      </w:pPr>
      <w:r w:rsidRPr="00AF5774">
        <w:rPr>
          <w:rFonts w:cs="Arial"/>
        </w:rPr>
        <w:t>Ausbildung im Seminar</w:t>
      </w:r>
    </w:p>
    <w:p w:rsidR="00C26A23" w:rsidRPr="00AF5774" w:rsidRDefault="00C26A23" w:rsidP="00EF4F62">
      <w:pPr>
        <w:pStyle w:val="Textkrper-Zeileneinzug"/>
        <w:rPr>
          <w:sz w:val="22"/>
        </w:rPr>
      </w:pPr>
      <w:r w:rsidRPr="00AF5774">
        <w:rPr>
          <w:sz w:val="22"/>
        </w:rPr>
        <w:t>Lehrkräfte im Vorbereitungsdienst (</w:t>
      </w:r>
      <w:proofErr w:type="spellStart"/>
      <w:r w:rsidR="00DE414D" w:rsidRPr="00AF5774">
        <w:rPr>
          <w:sz w:val="22"/>
        </w:rPr>
        <w:t>LiVD</w:t>
      </w:r>
      <w:proofErr w:type="spellEnd"/>
      <w:r w:rsidRPr="00AF5774">
        <w:rPr>
          <w:sz w:val="22"/>
        </w:rPr>
        <w:t>)</w:t>
      </w:r>
      <w:r w:rsidR="00DE414D" w:rsidRPr="00AF5774">
        <w:rPr>
          <w:sz w:val="22"/>
        </w:rPr>
        <w:t xml:space="preserve"> erhalten Ausbildung im Seminar</w:t>
      </w:r>
      <w:r w:rsidR="004A1C58">
        <w:rPr>
          <w:sz w:val="22"/>
        </w:rPr>
        <w:t xml:space="preserve"> in zwei Förderschwerpunkten, </w:t>
      </w:r>
      <w:r w:rsidR="00EF4F62" w:rsidRPr="00AF5774">
        <w:rPr>
          <w:sz w:val="22"/>
        </w:rPr>
        <w:t>einer Fachdidaktik</w:t>
      </w:r>
      <w:r w:rsidR="004A1C58">
        <w:rPr>
          <w:sz w:val="22"/>
        </w:rPr>
        <w:t xml:space="preserve"> und dem Pädagogischen Seminar</w:t>
      </w:r>
      <w:r w:rsidR="00EF4F62" w:rsidRPr="00AF5774">
        <w:rPr>
          <w:sz w:val="22"/>
        </w:rPr>
        <w:t xml:space="preserve">. Sie werden monatlich </w:t>
      </w:r>
    </w:p>
    <w:p w:rsidR="00C26A23" w:rsidRPr="00AF5774" w:rsidRDefault="00EF4F62" w:rsidP="00C26A23">
      <w:pPr>
        <w:pStyle w:val="Textkrper-Zeileneinzug"/>
        <w:numPr>
          <w:ilvl w:val="1"/>
          <w:numId w:val="1"/>
        </w:numPr>
        <w:rPr>
          <w:sz w:val="22"/>
        </w:rPr>
      </w:pPr>
      <w:r w:rsidRPr="00AF5774">
        <w:rPr>
          <w:sz w:val="22"/>
        </w:rPr>
        <w:t xml:space="preserve">acht Stunden im pädagogischen Seminar, </w:t>
      </w:r>
    </w:p>
    <w:p w:rsidR="00C26A23" w:rsidRPr="00AF5774" w:rsidRDefault="00EF4F62" w:rsidP="00C26A23">
      <w:pPr>
        <w:pStyle w:val="Textkrper-Zeileneinzug"/>
        <w:numPr>
          <w:ilvl w:val="1"/>
          <w:numId w:val="1"/>
        </w:numPr>
        <w:rPr>
          <w:sz w:val="22"/>
        </w:rPr>
      </w:pPr>
      <w:r w:rsidRPr="00AF5774">
        <w:rPr>
          <w:sz w:val="22"/>
        </w:rPr>
        <w:t xml:space="preserve">drei Stunden im ersten Förderschwerpunkt, </w:t>
      </w:r>
    </w:p>
    <w:p w:rsidR="00C26A23" w:rsidRPr="00AF5774" w:rsidRDefault="00EF4F62" w:rsidP="00C26A23">
      <w:pPr>
        <w:pStyle w:val="Textkrper-Zeileneinzug"/>
        <w:numPr>
          <w:ilvl w:val="1"/>
          <w:numId w:val="1"/>
        </w:numPr>
        <w:rPr>
          <w:sz w:val="22"/>
        </w:rPr>
      </w:pPr>
      <w:r w:rsidRPr="00AF5774">
        <w:rPr>
          <w:sz w:val="22"/>
        </w:rPr>
        <w:t xml:space="preserve">drei Stunden im zweiten Förderschwerpunkt und </w:t>
      </w:r>
    </w:p>
    <w:p w:rsidR="00C26A23" w:rsidRPr="00AF5774" w:rsidRDefault="00EF4F62" w:rsidP="00C26A23">
      <w:pPr>
        <w:pStyle w:val="Textkrper-Zeileneinzug"/>
        <w:numPr>
          <w:ilvl w:val="1"/>
          <w:numId w:val="1"/>
        </w:numPr>
        <w:rPr>
          <w:sz w:val="22"/>
        </w:rPr>
      </w:pPr>
      <w:r w:rsidRPr="00AF5774">
        <w:rPr>
          <w:sz w:val="22"/>
        </w:rPr>
        <w:t>sechs Stunden in der Fachdidaktik ausgebildet.</w:t>
      </w:r>
    </w:p>
    <w:p w:rsidR="00EF4F62" w:rsidRDefault="00C26A23" w:rsidP="00EF4F62">
      <w:pPr>
        <w:pStyle w:val="Textkrper-Zeileneinzug"/>
        <w:rPr>
          <w:sz w:val="22"/>
        </w:rPr>
      </w:pPr>
      <w:r w:rsidRPr="00AF5774">
        <w:rPr>
          <w:sz w:val="22"/>
        </w:rPr>
        <w:t xml:space="preserve">Die bisher mögliche Ausbildung in einem </w:t>
      </w:r>
      <w:r w:rsidR="00484DD5" w:rsidRPr="00AF5774">
        <w:rPr>
          <w:sz w:val="22"/>
        </w:rPr>
        <w:t xml:space="preserve">weiteren, </w:t>
      </w:r>
      <w:r w:rsidRPr="00AF5774">
        <w:rPr>
          <w:sz w:val="22"/>
        </w:rPr>
        <w:t xml:space="preserve">gewählten Fach ist nur möglich, wenn die </w:t>
      </w:r>
      <w:proofErr w:type="spellStart"/>
      <w:r w:rsidRPr="00AF5774">
        <w:rPr>
          <w:sz w:val="22"/>
        </w:rPr>
        <w:t>LiVD</w:t>
      </w:r>
      <w:proofErr w:type="spellEnd"/>
      <w:r w:rsidRPr="00AF5774">
        <w:rPr>
          <w:sz w:val="22"/>
        </w:rPr>
        <w:t xml:space="preserve"> über einen Abschluss </w:t>
      </w:r>
      <w:r w:rsidR="003249FA">
        <w:rPr>
          <w:sz w:val="22"/>
        </w:rPr>
        <w:t xml:space="preserve">auf Masterniveau </w:t>
      </w:r>
      <w:r w:rsidRPr="00AF5774">
        <w:rPr>
          <w:sz w:val="22"/>
        </w:rPr>
        <w:t xml:space="preserve">in </w:t>
      </w:r>
      <w:r w:rsidR="00484DD5" w:rsidRPr="00AF5774">
        <w:rPr>
          <w:sz w:val="22"/>
        </w:rPr>
        <w:t>diesem</w:t>
      </w:r>
      <w:r w:rsidRPr="00AF5774">
        <w:rPr>
          <w:sz w:val="22"/>
        </w:rPr>
        <w:t xml:space="preserve"> Unterrichtsfach verfügen. </w:t>
      </w:r>
      <w:r w:rsidR="00EF4F62" w:rsidRPr="00AF5774">
        <w:rPr>
          <w:sz w:val="22"/>
        </w:rPr>
        <w:t xml:space="preserve">(VO § 5 Absatz 5 Satz 1) </w:t>
      </w:r>
    </w:p>
    <w:p w:rsidR="00226CF5" w:rsidRDefault="00226CF5" w:rsidP="00EF4F62">
      <w:pPr>
        <w:pStyle w:val="Textkrper-Zeileneinzug"/>
        <w:rPr>
          <w:sz w:val="22"/>
        </w:rPr>
      </w:pPr>
      <w:r>
        <w:rPr>
          <w:sz w:val="22"/>
        </w:rPr>
        <w:t>Im Studienseminar können Zusatzqualifikationen angeboten werden. Dazu gehören z.B.</w:t>
      </w:r>
    </w:p>
    <w:p w:rsidR="00226CF5" w:rsidRDefault="00226CF5" w:rsidP="00226CF5">
      <w:pPr>
        <w:pStyle w:val="Textkrper-Zeileneinzug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Basiskompetenzen inklusive Mathematikdidaktik </w:t>
      </w:r>
    </w:p>
    <w:p w:rsidR="00226CF5" w:rsidRDefault="00226CF5" w:rsidP="00226CF5">
      <w:pPr>
        <w:pStyle w:val="Textkrper-Zeileneinzug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Basiskompetenzen inklusive Deutschdidaktik </w:t>
      </w:r>
    </w:p>
    <w:p w:rsidR="00226CF5" w:rsidRDefault="00226CF5" w:rsidP="00226CF5">
      <w:pPr>
        <w:pStyle w:val="Textkrper-Zeileneinzug"/>
        <w:rPr>
          <w:sz w:val="22"/>
        </w:rPr>
      </w:pPr>
      <w:r>
        <w:rPr>
          <w:sz w:val="22"/>
        </w:rPr>
        <w:t xml:space="preserve">für </w:t>
      </w:r>
      <w:proofErr w:type="spellStart"/>
      <w:r>
        <w:rPr>
          <w:sz w:val="22"/>
        </w:rPr>
        <w:t>LiVD</w:t>
      </w:r>
      <w:proofErr w:type="spellEnd"/>
      <w:r>
        <w:rPr>
          <w:sz w:val="22"/>
        </w:rPr>
        <w:t>, die nicht die Fächer Deutsch oder Mathematik studiert haben. (DB § 6, Absatz.4.5)</w:t>
      </w:r>
    </w:p>
    <w:p w:rsidR="00226CF5" w:rsidRPr="00AF5774" w:rsidRDefault="00226CF5" w:rsidP="00226CF5">
      <w:pPr>
        <w:pStyle w:val="Textkrper-Zeileneinzug"/>
        <w:rPr>
          <w:sz w:val="22"/>
        </w:rPr>
      </w:pPr>
      <w:r>
        <w:rPr>
          <w:sz w:val="22"/>
        </w:rPr>
        <w:t xml:space="preserve">Im Studienseminar Hannover erfolgt die Ausbildung ganztägig am Montag sowie gelegentlich am Dienstagnachmittag. Einmal pro Halbjahr nehmen die </w:t>
      </w:r>
      <w:proofErr w:type="spellStart"/>
      <w:r>
        <w:rPr>
          <w:sz w:val="22"/>
        </w:rPr>
        <w:t>LiVD</w:t>
      </w:r>
      <w:proofErr w:type="spellEnd"/>
      <w:r>
        <w:rPr>
          <w:sz w:val="22"/>
        </w:rPr>
        <w:t xml:space="preserve"> an einer ganztägigen Seminarveranstaltung am Freitag teil.</w:t>
      </w:r>
    </w:p>
    <w:p w:rsidR="00EF4F62" w:rsidRPr="00AF5774" w:rsidRDefault="00EF4F62" w:rsidP="00EF4F62">
      <w:pPr>
        <w:pStyle w:val="Textkrper-Zeileneinzug"/>
        <w:rPr>
          <w:sz w:val="14"/>
        </w:rPr>
      </w:pPr>
    </w:p>
    <w:p w:rsidR="00EF4F62" w:rsidRPr="00AF5774" w:rsidRDefault="00EF4F62" w:rsidP="00EF4F62">
      <w:pPr>
        <w:pStyle w:val="Textkrper-Zeileneinzug"/>
        <w:numPr>
          <w:ilvl w:val="0"/>
          <w:numId w:val="1"/>
        </w:numPr>
        <w:rPr>
          <w:b/>
          <w:sz w:val="22"/>
        </w:rPr>
      </w:pPr>
      <w:r w:rsidRPr="00AF5774">
        <w:rPr>
          <w:b/>
          <w:sz w:val="22"/>
        </w:rPr>
        <w:t>Ausbildungsunterricht</w:t>
      </w:r>
    </w:p>
    <w:p w:rsidR="00EF4F62" w:rsidRPr="00AF5774" w:rsidRDefault="00EF4F62" w:rsidP="00EF4F62">
      <w:pPr>
        <w:pStyle w:val="Textkrper-Zeileneinzug"/>
        <w:rPr>
          <w:sz w:val="22"/>
        </w:rPr>
      </w:pPr>
      <w:proofErr w:type="spellStart"/>
      <w:r w:rsidRPr="00AF5774">
        <w:rPr>
          <w:sz w:val="22"/>
        </w:rPr>
        <w:t>LiVD</w:t>
      </w:r>
      <w:proofErr w:type="spellEnd"/>
      <w:r w:rsidRPr="00AF5774">
        <w:rPr>
          <w:sz w:val="22"/>
        </w:rPr>
        <w:t xml:space="preserve"> erteilen </w:t>
      </w:r>
      <w:r w:rsidR="0019723A">
        <w:rPr>
          <w:sz w:val="22"/>
        </w:rPr>
        <w:t xml:space="preserve">weiterhin </w:t>
      </w:r>
      <w:r w:rsidRPr="00AF5774">
        <w:rPr>
          <w:sz w:val="22"/>
        </w:rPr>
        <w:t>durchschnittlich wöchentlich 12 Stunden Ausbildungsunterricht an einer Förderschule oder einer anderen allgemein bildenden Schule, wenn dort eine sonderpädagogische Ausbildung sichergestellt wird. (VO § 7 Absatz 5.4)</w:t>
      </w:r>
      <w:r w:rsidR="000841A6">
        <w:rPr>
          <w:sz w:val="22"/>
        </w:rPr>
        <w:t xml:space="preserve"> Sie unterrichten </w:t>
      </w:r>
      <w:r w:rsidR="002E3F11">
        <w:rPr>
          <w:sz w:val="22"/>
        </w:rPr>
        <w:t xml:space="preserve">insbesondere im letzten Halbjahr der Ausbildung </w:t>
      </w:r>
      <w:r w:rsidR="000841A6">
        <w:rPr>
          <w:sz w:val="22"/>
        </w:rPr>
        <w:t xml:space="preserve">in unterschiedlichen </w:t>
      </w:r>
      <w:r w:rsidR="002E3F11">
        <w:rPr>
          <w:sz w:val="22"/>
        </w:rPr>
        <w:t>Klassenstufen</w:t>
      </w:r>
      <w:r w:rsidR="000841A6">
        <w:rPr>
          <w:sz w:val="22"/>
        </w:rPr>
        <w:t xml:space="preserve">. </w:t>
      </w:r>
    </w:p>
    <w:p w:rsidR="00EF4F62" w:rsidRDefault="00EF4F62" w:rsidP="00EF4F62">
      <w:pPr>
        <w:pStyle w:val="Textkrper-Zeileneinzug"/>
        <w:rPr>
          <w:sz w:val="22"/>
        </w:rPr>
      </w:pPr>
      <w:r w:rsidRPr="00AF5774">
        <w:rPr>
          <w:sz w:val="22"/>
        </w:rPr>
        <w:t>Ausbildungsunterricht (auch in den Förderschwerpunkten) wird ausschließlich im studierten fachdidaktischen Fach erteilt.</w:t>
      </w:r>
      <w:r w:rsidR="000841A6">
        <w:rPr>
          <w:sz w:val="22"/>
        </w:rPr>
        <w:t xml:space="preserve"> (DB§ 7 Absatz 4.10).</w:t>
      </w:r>
    </w:p>
    <w:p w:rsidR="000841A6" w:rsidRDefault="000841A6" w:rsidP="00EF4F62">
      <w:pPr>
        <w:pStyle w:val="Textkrper-Zeileneinzug"/>
        <w:rPr>
          <w:sz w:val="22"/>
        </w:rPr>
      </w:pPr>
      <w:proofErr w:type="spellStart"/>
      <w:r>
        <w:rPr>
          <w:sz w:val="22"/>
        </w:rPr>
        <w:t>LiVD</w:t>
      </w:r>
      <w:proofErr w:type="spellEnd"/>
      <w:r>
        <w:rPr>
          <w:sz w:val="22"/>
        </w:rPr>
        <w:t xml:space="preserve"> unterrichten in der Regel allein, für die Arbeit in multiprofessionellen Teams sind andere Verfahren möglich</w:t>
      </w:r>
      <w:r w:rsidR="002E3F11">
        <w:rPr>
          <w:sz w:val="22"/>
        </w:rPr>
        <w:t>.</w:t>
      </w:r>
      <w:r>
        <w:rPr>
          <w:sz w:val="22"/>
        </w:rPr>
        <w:t xml:space="preserve"> (DB § 7 Absatz 4.6)</w:t>
      </w:r>
    </w:p>
    <w:p w:rsidR="002E3F11" w:rsidRDefault="0019723A" w:rsidP="00EF4F62">
      <w:pPr>
        <w:pStyle w:val="Textkrper-Zeileneinzug"/>
        <w:rPr>
          <w:sz w:val="22"/>
        </w:rPr>
      </w:pPr>
      <w:r>
        <w:rPr>
          <w:sz w:val="22"/>
        </w:rPr>
        <w:t xml:space="preserve">Der Ausbildungsunterricht gliedert sich in eigenverantwortlichen und betreuten Unterricht. </w:t>
      </w:r>
      <w:r w:rsidR="002E3F11">
        <w:rPr>
          <w:sz w:val="22"/>
        </w:rPr>
        <w:t xml:space="preserve">Der </w:t>
      </w:r>
      <w:r w:rsidR="002E3F11" w:rsidRPr="002E3F11">
        <w:rPr>
          <w:b/>
          <w:sz w:val="22"/>
        </w:rPr>
        <w:t>eigenverantwortliche</w:t>
      </w:r>
      <w:r w:rsidR="002E3F11">
        <w:rPr>
          <w:sz w:val="22"/>
        </w:rPr>
        <w:t xml:space="preserve"> Unterricht soll im ersten Halbjahr der Ausbildung nicht im Erst- oder Anfangsunterricht erteilt werden.</w:t>
      </w:r>
      <w:r w:rsidR="00382114">
        <w:rPr>
          <w:sz w:val="22"/>
        </w:rPr>
        <w:t xml:space="preserve"> Zum </w:t>
      </w:r>
      <w:r w:rsidR="00382114" w:rsidRPr="00382114">
        <w:rPr>
          <w:b/>
          <w:sz w:val="22"/>
        </w:rPr>
        <w:t>betreuten</w:t>
      </w:r>
      <w:r w:rsidR="00382114">
        <w:rPr>
          <w:sz w:val="22"/>
        </w:rPr>
        <w:t xml:space="preserve"> Unterricht gehören Hospitationen ebenso wie das selbstständige Unterrichten.</w:t>
      </w:r>
    </w:p>
    <w:p w:rsidR="0019723A" w:rsidRDefault="0019723A" w:rsidP="00EF4F62">
      <w:pPr>
        <w:pStyle w:val="Textkrper-Zeileneinzug"/>
        <w:rPr>
          <w:sz w:val="22"/>
        </w:rPr>
      </w:pPr>
      <w:proofErr w:type="spellStart"/>
      <w:r>
        <w:rPr>
          <w:sz w:val="22"/>
        </w:rPr>
        <w:lastRenderedPageBreak/>
        <w:t>LiVD</w:t>
      </w:r>
      <w:proofErr w:type="spellEnd"/>
      <w:r>
        <w:rPr>
          <w:sz w:val="22"/>
        </w:rPr>
        <w:t xml:space="preserve"> im Seminar Sonderpädagogik werden von Förderschullehrkräften betreut, arbeiten aber im multiprofessionellen Team mit den Lehrkräften der allgemeinen Schule.</w:t>
      </w:r>
    </w:p>
    <w:p w:rsidR="00C26A23" w:rsidRPr="00AF5774" w:rsidRDefault="00C26A23" w:rsidP="0019723A">
      <w:pPr>
        <w:pStyle w:val="Textkrper-Zeileneinzug"/>
        <w:ind w:left="0"/>
        <w:rPr>
          <w:sz w:val="14"/>
        </w:rPr>
      </w:pPr>
    </w:p>
    <w:p w:rsidR="00484DD5" w:rsidRPr="00AF5774" w:rsidRDefault="00484DD5" w:rsidP="00C26A23">
      <w:pPr>
        <w:pStyle w:val="Textkrper-Zeileneinzug"/>
        <w:numPr>
          <w:ilvl w:val="0"/>
          <w:numId w:val="1"/>
        </w:numPr>
        <w:rPr>
          <w:b/>
          <w:sz w:val="22"/>
        </w:rPr>
      </w:pPr>
      <w:r w:rsidRPr="00AF5774">
        <w:rPr>
          <w:b/>
          <w:sz w:val="22"/>
        </w:rPr>
        <w:t>Ausbildungsnote</w:t>
      </w:r>
    </w:p>
    <w:p w:rsidR="00AF5774" w:rsidRPr="00AF5774" w:rsidRDefault="00AF5774" w:rsidP="00AF5774">
      <w:pPr>
        <w:pStyle w:val="Textkrper-Zeileneinzug"/>
        <w:rPr>
          <w:sz w:val="22"/>
        </w:rPr>
      </w:pPr>
      <w:r w:rsidRPr="00AF5774">
        <w:rPr>
          <w:sz w:val="22"/>
        </w:rPr>
        <w:t xml:space="preserve">Die Seminarleitung errechnet aus den Noten der Schriftlichen Arbeit, der Ausbildungsschule, des Förderschwerpunkts I, des Förderschwerpunkts II, der Fachdidaktik und des Pädagogischen Seminars den Mittelwert. </w:t>
      </w:r>
      <w:r w:rsidR="004A1C58">
        <w:rPr>
          <w:sz w:val="22"/>
        </w:rPr>
        <w:t>Dieser geht zu gleichen Teilen wie die Prüfungsnote in die Gesamtnote ein.</w:t>
      </w:r>
    </w:p>
    <w:p w:rsidR="00AF5774" w:rsidRPr="00AF5774" w:rsidRDefault="00AF5774" w:rsidP="00AF5774">
      <w:pPr>
        <w:pStyle w:val="Textkrper-Zeileneinzug"/>
        <w:rPr>
          <w:sz w:val="14"/>
        </w:rPr>
      </w:pPr>
    </w:p>
    <w:p w:rsidR="00C26A23" w:rsidRPr="00AF5774" w:rsidRDefault="00C26A23" w:rsidP="00C26A23">
      <w:pPr>
        <w:pStyle w:val="Textkrper-Zeileneinzug"/>
        <w:numPr>
          <w:ilvl w:val="0"/>
          <w:numId w:val="1"/>
        </w:numPr>
        <w:rPr>
          <w:b/>
          <w:sz w:val="22"/>
        </w:rPr>
      </w:pPr>
      <w:r w:rsidRPr="00AF5774">
        <w:rPr>
          <w:b/>
          <w:sz w:val="22"/>
        </w:rPr>
        <w:t>Prüfung</w:t>
      </w:r>
      <w:r w:rsidR="00D3609A">
        <w:rPr>
          <w:b/>
          <w:sz w:val="22"/>
        </w:rPr>
        <w:t>sunterricht</w:t>
      </w:r>
    </w:p>
    <w:p w:rsidR="00C26A23" w:rsidRPr="00AF5774" w:rsidRDefault="00C26A23" w:rsidP="00C26A23">
      <w:pPr>
        <w:pStyle w:val="Textkrper-Zeileneinzug"/>
        <w:rPr>
          <w:sz w:val="22"/>
        </w:rPr>
      </w:pPr>
      <w:r w:rsidRPr="00AF5774">
        <w:rPr>
          <w:sz w:val="22"/>
        </w:rPr>
        <w:t xml:space="preserve">Am Ende des ersten Halbjahres bestimmen die </w:t>
      </w:r>
      <w:proofErr w:type="spellStart"/>
      <w:r w:rsidRPr="00AF5774">
        <w:rPr>
          <w:sz w:val="22"/>
        </w:rPr>
        <w:t>LiVD</w:t>
      </w:r>
      <w:proofErr w:type="spellEnd"/>
      <w:r w:rsidRPr="00AF5774">
        <w:rPr>
          <w:sz w:val="22"/>
        </w:rPr>
        <w:t xml:space="preserve"> einen Förderschwerpunkt, in dem sie geprüft werden möchten. Die Prüfung besteht weiterhin aus drei Teilen:</w:t>
      </w:r>
    </w:p>
    <w:p w:rsidR="00C26A23" w:rsidRPr="00AF5774" w:rsidRDefault="00C26A23" w:rsidP="00C26A23">
      <w:pPr>
        <w:pStyle w:val="Textkrper-Zeileneinzug"/>
        <w:numPr>
          <w:ilvl w:val="1"/>
          <w:numId w:val="2"/>
        </w:numPr>
        <w:rPr>
          <w:sz w:val="22"/>
        </w:rPr>
      </w:pPr>
      <w:r w:rsidRPr="00AF5774">
        <w:rPr>
          <w:sz w:val="22"/>
        </w:rPr>
        <w:t>Prüfungsunterricht I im gewählten Förderschwerpunkt</w:t>
      </w:r>
    </w:p>
    <w:p w:rsidR="00C26A23" w:rsidRPr="00AF5774" w:rsidRDefault="00C26A23" w:rsidP="00C26A23">
      <w:pPr>
        <w:pStyle w:val="Textkrper-Zeileneinzug"/>
        <w:numPr>
          <w:ilvl w:val="1"/>
          <w:numId w:val="2"/>
        </w:numPr>
        <w:rPr>
          <w:sz w:val="22"/>
        </w:rPr>
      </w:pPr>
      <w:r w:rsidRPr="00AF5774">
        <w:rPr>
          <w:sz w:val="22"/>
        </w:rPr>
        <w:t>Prüfungsunterricht II in der Fachdidaktik</w:t>
      </w:r>
    </w:p>
    <w:p w:rsidR="00C26A23" w:rsidRPr="00AF5774" w:rsidRDefault="00C26A23" w:rsidP="00C26A23">
      <w:pPr>
        <w:pStyle w:val="Textkrper-Zeileneinzug"/>
        <w:numPr>
          <w:ilvl w:val="1"/>
          <w:numId w:val="2"/>
        </w:numPr>
        <w:rPr>
          <w:sz w:val="22"/>
        </w:rPr>
      </w:pPr>
      <w:r w:rsidRPr="00AF5774">
        <w:rPr>
          <w:sz w:val="22"/>
        </w:rPr>
        <w:t>Mündliche Prüfung</w:t>
      </w:r>
    </w:p>
    <w:p w:rsidR="00D3609A" w:rsidRDefault="00D3609A" w:rsidP="00DE414D">
      <w:pPr>
        <w:tabs>
          <w:tab w:val="left" w:pos="600"/>
        </w:tabs>
        <w:ind w:left="360"/>
        <w:rPr>
          <w:rFonts w:cs="Arial"/>
          <w:b w:val="0"/>
        </w:rPr>
      </w:pPr>
      <w:r>
        <w:rPr>
          <w:rFonts w:cs="Arial"/>
          <w:b w:val="0"/>
        </w:rPr>
        <w:t xml:space="preserve">Wird der Prüfungsunterricht nicht an einer Förderschule erteilt, so müssen der Lerngruppe </w:t>
      </w:r>
      <w:r w:rsidRPr="00D3609A">
        <w:rPr>
          <w:rFonts w:cs="Arial"/>
        </w:rPr>
        <w:t xml:space="preserve">mindestens zwei </w:t>
      </w:r>
      <w:proofErr w:type="spellStart"/>
      <w:r w:rsidRPr="00D3609A">
        <w:rPr>
          <w:rFonts w:cs="Arial"/>
        </w:rPr>
        <w:t>SuS</w:t>
      </w:r>
      <w:proofErr w:type="spellEnd"/>
      <w:r>
        <w:rPr>
          <w:rFonts w:cs="Arial"/>
          <w:b w:val="0"/>
        </w:rPr>
        <w:t xml:space="preserve"> mit dem festgestellten Unterstützungsbedarf der gewählten Fachrichtung angehören.</w:t>
      </w:r>
    </w:p>
    <w:p w:rsidR="00D3609A" w:rsidRPr="0019723A" w:rsidRDefault="00D3609A" w:rsidP="0019723A">
      <w:pPr>
        <w:pStyle w:val="Textkrper-Einzug2"/>
      </w:pPr>
      <w:r w:rsidRPr="00D3609A">
        <w:t xml:space="preserve">„Da der sonderpädagogische Unterstützungsbedarf in den Förderschwerpunkten Lernen, Sprache, emotionale und soziale Entwicklung erst ab Klasse 3 festgestellt werden soll, findet der Prüfungsunterricht von Auszubildenden dieser Fachrichtungen </w:t>
      </w:r>
      <w:r w:rsidRPr="002E3F11">
        <w:rPr>
          <w:b/>
        </w:rPr>
        <w:t>in der Regel</w:t>
      </w:r>
      <w:r w:rsidRPr="00D3609A">
        <w:t xml:space="preserve"> nicht in den Jahrgängen 1 und 2 statt.</w:t>
      </w:r>
      <w:r>
        <w:t>“ (DB § 14 Absatz 7)</w:t>
      </w:r>
    </w:p>
    <w:p w:rsidR="00DE414D" w:rsidRPr="00AF5774" w:rsidRDefault="00C97DE6" w:rsidP="00DE414D">
      <w:pPr>
        <w:tabs>
          <w:tab w:val="left" w:pos="600"/>
        </w:tabs>
        <w:ind w:left="360"/>
        <w:rPr>
          <w:rFonts w:cs="Arial"/>
          <w:b w:val="0"/>
        </w:rPr>
      </w:pPr>
      <w:r w:rsidRPr="00AF5774">
        <w:rPr>
          <w:rFonts w:cs="Arial"/>
          <w:b w:val="0"/>
        </w:rPr>
        <w:t xml:space="preserve">Zum Prüfungsausschuss gehören </w:t>
      </w:r>
    </w:p>
    <w:p w:rsidR="00C97DE6" w:rsidRPr="00AF5774" w:rsidRDefault="00C97DE6" w:rsidP="00C97DE6">
      <w:pPr>
        <w:pStyle w:val="Listenabsatz"/>
        <w:numPr>
          <w:ilvl w:val="1"/>
          <w:numId w:val="1"/>
        </w:numPr>
        <w:tabs>
          <w:tab w:val="left" w:pos="600"/>
        </w:tabs>
        <w:rPr>
          <w:rFonts w:cs="Arial"/>
          <w:b w:val="0"/>
        </w:rPr>
      </w:pPr>
      <w:r w:rsidRPr="00AF5774">
        <w:rPr>
          <w:rFonts w:cs="Arial"/>
          <w:b w:val="0"/>
        </w:rPr>
        <w:t>PS-Leitung</w:t>
      </w:r>
      <w:r w:rsidR="00484DD5" w:rsidRPr="00AF5774">
        <w:rPr>
          <w:rFonts w:cs="Arial"/>
          <w:b w:val="0"/>
        </w:rPr>
        <w:t xml:space="preserve"> (Prüfungsvorsitz)</w:t>
      </w:r>
    </w:p>
    <w:p w:rsidR="00C97DE6" w:rsidRPr="00AF5774" w:rsidRDefault="00C97DE6" w:rsidP="00C97DE6">
      <w:pPr>
        <w:pStyle w:val="Listenabsatz"/>
        <w:numPr>
          <w:ilvl w:val="1"/>
          <w:numId w:val="1"/>
        </w:numPr>
        <w:tabs>
          <w:tab w:val="left" w:pos="600"/>
        </w:tabs>
        <w:rPr>
          <w:rFonts w:cs="Arial"/>
          <w:b w:val="0"/>
        </w:rPr>
      </w:pPr>
      <w:r w:rsidRPr="00AF5774">
        <w:rPr>
          <w:rFonts w:cs="Arial"/>
          <w:b w:val="0"/>
        </w:rPr>
        <w:t>FSL Fachdidaktik</w:t>
      </w:r>
    </w:p>
    <w:p w:rsidR="00C97DE6" w:rsidRPr="00AF5774" w:rsidRDefault="00484DD5" w:rsidP="00C97DE6">
      <w:pPr>
        <w:pStyle w:val="Listenabsatz"/>
        <w:numPr>
          <w:ilvl w:val="1"/>
          <w:numId w:val="1"/>
        </w:numPr>
        <w:tabs>
          <w:tab w:val="left" w:pos="600"/>
        </w:tabs>
        <w:rPr>
          <w:rFonts w:cs="Arial"/>
          <w:b w:val="0"/>
        </w:rPr>
      </w:pPr>
      <w:r w:rsidRPr="00AF5774">
        <w:rPr>
          <w:rFonts w:cs="Arial"/>
          <w:b w:val="0"/>
        </w:rPr>
        <w:t>FSL</w:t>
      </w:r>
      <w:r w:rsidR="00C97DE6" w:rsidRPr="00AF5774">
        <w:rPr>
          <w:rFonts w:cs="Arial"/>
          <w:b w:val="0"/>
        </w:rPr>
        <w:t xml:space="preserve"> gewählter Förderschwerpunkt</w:t>
      </w:r>
    </w:p>
    <w:p w:rsidR="00C97DE6" w:rsidRDefault="00C97DE6" w:rsidP="00C97DE6">
      <w:pPr>
        <w:pStyle w:val="Listenabsatz"/>
        <w:numPr>
          <w:ilvl w:val="1"/>
          <w:numId w:val="1"/>
        </w:numPr>
        <w:tabs>
          <w:tab w:val="left" w:pos="600"/>
        </w:tabs>
        <w:rPr>
          <w:rFonts w:cs="Arial"/>
          <w:b w:val="0"/>
        </w:rPr>
      </w:pPr>
      <w:r w:rsidRPr="00AF5774">
        <w:rPr>
          <w:rFonts w:cs="Arial"/>
          <w:b w:val="0"/>
        </w:rPr>
        <w:t>Schulleitung der Schule, an der der überwiegende Anteil des Ausbildungsunterrichts stattfindet</w:t>
      </w:r>
    </w:p>
    <w:p w:rsidR="00D3609A" w:rsidRDefault="00D3609A" w:rsidP="00D3609A">
      <w:pPr>
        <w:tabs>
          <w:tab w:val="left" w:pos="600"/>
        </w:tabs>
        <w:ind w:left="360"/>
        <w:rPr>
          <w:rFonts w:cs="Arial"/>
          <w:b w:val="0"/>
        </w:rPr>
      </w:pPr>
    </w:p>
    <w:p w:rsidR="00260098" w:rsidRDefault="00260098" w:rsidP="00D3609A">
      <w:pPr>
        <w:tabs>
          <w:tab w:val="left" w:pos="600"/>
        </w:tabs>
        <w:ind w:left="360"/>
        <w:rPr>
          <w:rFonts w:cs="Arial"/>
          <w:b w:val="0"/>
        </w:rPr>
      </w:pPr>
    </w:p>
    <w:p w:rsidR="00260098" w:rsidRDefault="00260098" w:rsidP="00D3609A">
      <w:pPr>
        <w:tabs>
          <w:tab w:val="left" w:pos="600"/>
        </w:tabs>
        <w:ind w:left="360"/>
        <w:rPr>
          <w:rFonts w:cs="Arial"/>
          <w:b w:val="0"/>
        </w:rPr>
      </w:pPr>
    </w:p>
    <w:p w:rsidR="00260098" w:rsidRDefault="00260098" w:rsidP="00D3609A">
      <w:pPr>
        <w:tabs>
          <w:tab w:val="left" w:pos="600"/>
        </w:tabs>
        <w:ind w:left="360"/>
        <w:rPr>
          <w:rFonts w:cs="Arial"/>
          <w:b w:val="0"/>
        </w:rPr>
      </w:pPr>
      <w:r>
        <w:rPr>
          <w:rFonts w:cs="Arial"/>
          <w:b w:val="0"/>
        </w:rPr>
        <w:t>Hannover, den 30.05.2017</w:t>
      </w:r>
    </w:p>
    <w:p w:rsidR="00260098" w:rsidRDefault="00260098" w:rsidP="00D3609A">
      <w:pPr>
        <w:tabs>
          <w:tab w:val="left" w:pos="600"/>
        </w:tabs>
        <w:ind w:left="360"/>
        <w:rPr>
          <w:rFonts w:cs="Arial"/>
          <w:b w:val="0"/>
        </w:rPr>
      </w:pPr>
    </w:p>
    <w:p w:rsidR="00260098" w:rsidRDefault="00260098" w:rsidP="00D3609A">
      <w:pPr>
        <w:tabs>
          <w:tab w:val="left" w:pos="600"/>
        </w:tabs>
        <w:ind w:left="360"/>
        <w:rPr>
          <w:rFonts w:cs="Arial"/>
          <w:b w:val="0"/>
        </w:rPr>
      </w:pPr>
      <w:bookmarkStart w:id="0" w:name="_GoBack"/>
      <w:bookmarkEnd w:id="0"/>
      <w:r>
        <w:rPr>
          <w:rFonts w:cs="Arial"/>
          <w:b w:val="0"/>
        </w:rPr>
        <w:t>Dr. Inge Krämer-Kilic, Seminarrektorin</w:t>
      </w:r>
    </w:p>
    <w:p w:rsidR="00260098" w:rsidRDefault="00260098" w:rsidP="00D3609A">
      <w:pPr>
        <w:tabs>
          <w:tab w:val="left" w:pos="600"/>
        </w:tabs>
        <w:ind w:left="360"/>
        <w:rPr>
          <w:rFonts w:cs="Arial"/>
          <w:b w:val="0"/>
        </w:rPr>
      </w:pPr>
      <w:r>
        <w:rPr>
          <w:rFonts w:cs="Arial"/>
          <w:b w:val="0"/>
        </w:rPr>
        <w:t>Afra Kiehl-Will, Seminarkonrektorin</w:t>
      </w:r>
    </w:p>
    <w:p w:rsidR="00260098" w:rsidRPr="00260098" w:rsidRDefault="00260098" w:rsidP="00260098">
      <w:pPr>
        <w:tabs>
          <w:tab w:val="left" w:pos="600"/>
        </w:tabs>
        <w:rPr>
          <w:rFonts w:cs="Arial"/>
          <w:b w:val="0"/>
        </w:rPr>
      </w:pPr>
    </w:p>
    <w:sectPr w:rsidR="00260098" w:rsidRPr="0026009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4D" w:rsidRDefault="00DE414D" w:rsidP="00DE414D">
      <w:pPr>
        <w:spacing w:line="240" w:lineRule="auto"/>
      </w:pPr>
      <w:r>
        <w:separator/>
      </w:r>
    </w:p>
  </w:endnote>
  <w:endnote w:type="continuationSeparator" w:id="0">
    <w:p w:rsidR="00DE414D" w:rsidRDefault="00DE414D" w:rsidP="00DE4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7"/>
      <w:gridCol w:w="3685"/>
    </w:tblGrid>
    <w:tr w:rsidR="00382114" w:rsidTr="00382114">
      <w:trPr>
        <w:trHeight w:hRule="exact" w:val="115"/>
        <w:jc w:val="center"/>
      </w:trPr>
      <w:tc>
        <w:tcPr>
          <w:tcW w:w="5387" w:type="dxa"/>
          <w:shd w:val="clear" w:color="auto" w:fill="5B9BD5" w:themeFill="accent1"/>
          <w:tcMar>
            <w:top w:w="0" w:type="dxa"/>
            <w:bottom w:w="0" w:type="dxa"/>
          </w:tcMar>
        </w:tcPr>
        <w:p w:rsidR="00382114" w:rsidRDefault="00382114">
          <w:pPr>
            <w:pStyle w:val="Kopfzeile"/>
            <w:rPr>
              <w:caps/>
              <w:sz w:val="18"/>
            </w:rPr>
          </w:pPr>
        </w:p>
      </w:tc>
      <w:tc>
        <w:tcPr>
          <w:tcW w:w="3685" w:type="dxa"/>
          <w:shd w:val="clear" w:color="auto" w:fill="5B9BD5" w:themeFill="accent1"/>
          <w:tcMar>
            <w:top w:w="0" w:type="dxa"/>
            <w:bottom w:w="0" w:type="dxa"/>
          </w:tcMar>
        </w:tcPr>
        <w:p w:rsidR="00382114" w:rsidRDefault="00382114">
          <w:pPr>
            <w:pStyle w:val="Kopfzeile"/>
            <w:jc w:val="right"/>
            <w:rPr>
              <w:caps/>
              <w:sz w:val="18"/>
            </w:rPr>
          </w:pPr>
        </w:p>
      </w:tc>
    </w:tr>
    <w:tr w:rsidR="00382114" w:rsidTr="00382114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7DA69AA22B84D298A6F9F81B6D64F0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387" w:type="dxa"/>
              <w:shd w:val="clear" w:color="auto" w:fill="auto"/>
              <w:vAlign w:val="center"/>
            </w:tcPr>
            <w:p w:rsidR="00382114" w:rsidRDefault="003249FA">
              <w:pPr>
                <w:pStyle w:val="Fuzeil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STS-H-SOPä</w:t>
              </w:r>
              <w:r w:rsidR="00382114">
                <w:rPr>
                  <w:caps/>
                  <w:color w:val="808080" w:themeColor="background1" w:themeShade="80"/>
                  <w:sz w:val="18"/>
                  <w:szCs w:val="18"/>
                </w:rPr>
                <w:t>D, Wunstorfer Str. 28, 30453 Hannover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382114" w:rsidRDefault="00382114">
          <w:pPr>
            <w:pStyle w:val="Fuzeil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0098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82114" w:rsidRDefault="003821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4D" w:rsidRDefault="00DE414D" w:rsidP="00DE414D">
      <w:pPr>
        <w:spacing w:line="240" w:lineRule="auto"/>
      </w:pPr>
      <w:r>
        <w:separator/>
      </w:r>
    </w:p>
  </w:footnote>
  <w:footnote w:type="continuationSeparator" w:id="0">
    <w:p w:rsidR="00DE414D" w:rsidRDefault="00DE414D" w:rsidP="00DE4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4D" w:rsidRPr="003249FA" w:rsidRDefault="00DE414D" w:rsidP="003249FA">
    <w:pPr>
      <w:pStyle w:val="berschrift1"/>
      <w:rPr>
        <w:rStyle w:val="IntensiverVerweis"/>
        <w:b/>
      </w:rPr>
    </w:pPr>
    <w:r w:rsidRPr="003249FA">
      <w:rPr>
        <w:rStyle w:val="IntensiverVerweis"/>
        <w:b/>
      </w:rPr>
      <w:t xml:space="preserve">Studienseminar Hannover </w:t>
    </w:r>
  </w:p>
  <w:p w:rsidR="00DE414D" w:rsidRPr="003249FA" w:rsidRDefault="00DE414D" w:rsidP="00DE414D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Style w:val="IntensiverVerweis"/>
        <w:sz w:val="20"/>
      </w:rPr>
    </w:pPr>
    <w:r w:rsidRPr="003249FA">
      <w:rPr>
        <w:rStyle w:val="IntensiverVerweis"/>
        <w:sz w:val="20"/>
      </w:rPr>
      <w:t>für das Lehramt für Sonderpädagogik</w:t>
    </w:r>
  </w:p>
  <w:p w:rsidR="00382114" w:rsidRPr="00DE414D" w:rsidRDefault="00382114" w:rsidP="00DE414D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11F90"/>
    <w:multiLevelType w:val="hybridMultilevel"/>
    <w:tmpl w:val="A2A04A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F36667"/>
    <w:multiLevelType w:val="hybridMultilevel"/>
    <w:tmpl w:val="6E648E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862700"/>
    <w:multiLevelType w:val="hybridMultilevel"/>
    <w:tmpl w:val="7AC2EE2A"/>
    <w:lvl w:ilvl="0" w:tplc="6C7E79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4D"/>
    <w:rsid w:val="000841A6"/>
    <w:rsid w:val="000D3E61"/>
    <w:rsid w:val="0019723A"/>
    <w:rsid w:val="001E011B"/>
    <w:rsid w:val="00226CF5"/>
    <w:rsid w:val="00260098"/>
    <w:rsid w:val="0028399C"/>
    <w:rsid w:val="002E3F11"/>
    <w:rsid w:val="003249FA"/>
    <w:rsid w:val="00343BC5"/>
    <w:rsid w:val="00382114"/>
    <w:rsid w:val="00434303"/>
    <w:rsid w:val="00484DD5"/>
    <w:rsid w:val="004A1C58"/>
    <w:rsid w:val="00AF5774"/>
    <w:rsid w:val="00B7610D"/>
    <w:rsid w:val="00C26A23"/>
    <w:rsid w:val="00C97DE6"/>
    <w:rsid w:val="00D07E35"/>
    <w:rsid w:val="00D3609A"/>
    <w:rsid w:val="00DE414D"/>
    <w:rsid w:val="00E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25432CF-535B-4806-BDF1-18845533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b/>
        <w:sz w:val="22"/>
        <w:lang w:val="de-DE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49FA"/>
    <w:pPr>
      <w:keepNext/>
      <w:pBdr>
        <w:left w:val="single" w:sz="12" w:space="11" w:color="5B9BD5" w:themeColor="accent1"/>
      </w:pBdr>
      <w:tabs>
        <w:tab w:val="left" w:pos="3620"/>
        <w:tab w:val="left" w:pos="3964"/>
      </w:tabs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14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14D"/>
  </w:style>
  <w:style w:type="paragraph" w:styleId="Fuzeile">
    <w:name w:val="footer"/>
    <w:basedOn w:val="Standard"/>
    <w:link w:val="FuzeileZchn"/>
    <w:uiPriority w:val="99"/>
    <w:unhideWhenUsed/>
    <w:rsid w:val="00DE414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14D"/>
  </w:style>
  <w:style w:type="paragraph" w:styleId="Textkrper">
    <w:name w:val="Body Text"/>
    <w:basedOn w:val="Standard"/>
    <w:link w:val="TextkrperZchn"/>
    <w:uiPriority w:val="99"/>
    <w:unhideWhenUsed/>
    <w:rsid w:val="00DE414D"/>
    <w:pPr>
      <w:jc w:val="center"/>
    </w:pPr>
    <w:rPr>
      <w:rFonts w:cs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E414D"/>
    <w:rPr>
      <w:rFonts w:cs="Arial"/>
      <w:sz w:val="24"/>
    </w:rPr>
  </w:style>
  <w:style w:type="paragraph" w:styleId="Listenabsatz">
    <w:name w:val="List Paragraph"/>
    <w:basedOn w:val="Standard"/>
    <w:uiPriority w:val="34"/>
    <w:qFormat/>
    <w:rsid w:val="00DE414D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EF4F62"/>
    <w:pPr>
      <w:tabs>
        <w:tab w:val="left" w:pos="600"/>
      </w:tabs>
      <w:ind w:left="360"/>
    </w:pPr>
    <w:rPr>
      <w:rFonts w:cs="Arial"/>
      <w:b w:val="0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EF4F62"/>
    <w:rPr>
      <w:rFonts w:cs="Arial"/>
      <w:b w:val="0"/>
      <w:sz w:val="20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226CF5"/>
    <w:pPr>
      <w:tabs>
        <w:tab w:val="left" w:pos="600"/>
      </w:tabs>
      <w:ind w:left="360"/>
    </w:pPr>
    <w:rPr>
      <w:rFonts w:cs="Arial"/>
      <w:b w:val="0"/>
      <w:i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226CF5"/>
    <w:rPr>
      <w:rFonts w:cs="Arial"/>
      <w:b w:val="0"/>
      <w:i/>
    </w:rPr>
  </w:style>
  <w:style w:type="character" w:styleId="IntensiverVerweis">
    <w:name w:val="Intense Reference"/>
    <w:basedOn w:val="Absatz-Standardschriftart"/>
    <w:uiPriority w:val="32"/>
    <w:qFormat/>
    <w:rsid w:val="003249FA"/>
    <w:rPr>
      <w:b w:val="0"/>
      <w:bCs/>
      <w:smallCaps/>
      <w:color w:val="5B9BD5" w:themeColor="accent1"/>
      <w:spacing w:val="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49FA"/>
    <w:rPr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9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DA69AA22B84D298A6F9F81B6D64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851B9-E6DE-4FC0-A2E5-E3EC61EE6D6D}"/>
      </w:docPartPr>
      <w:docPartBody>
        <w:p w:rsidR="006E5DF4" w:rsidRDefault="00AE1498" w:rsidP="00AE1498">
          <w:pPr>
            <w:pStyle w:val="F7DA69AA22B84D298A6F9F81B6D64F0B"/>
          </w:pPr>
          <w:r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98"/>
    <w:rsid w:val="006E5DF4"/>
    <w:rsid w:val="00A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1498"/>
    <w:rPr>
      <w:color w:val="808080"/>
    </w:rPr>
  </w:style>
  <w:style w:type="paragraph" w:customStyle="1" w:styleId="F7DA69AA22B84D298A6F9F81B6D64F0B">
    <w:name w:val="F7DA69AA22B84D298A6F9F81B6D64F0B"/>
    <w:rsid w:val="00AE1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17928327.dotm</Template>
  <TotalTime>0</TotalTime>
  <Pages>2</Pages>
  <Words>530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STS-H-SOPäD, Wunstorfer Str. 28, 30453 Hannover</dc:creator>
  <cp:keywords/>
  <dc:description/>
  <cp:lastModifiedBy>Kiehl-Will, Afra (STS)</cp:lastModifiedBy>
  <cp:revision>3</cp:revision>
  <cp:lastPrinted>2017-05-26T12:06:00Z</cp:lastPrinted>
  <dcterms:created xsi:type="dcterms:W3CDTF">2017-05-24T10:48:00Z</dcterms:created>
  <dcterms:modified xsi:type="dcterms:W3CDTF">2017-05-30T10:04:00Z</dcterms:modified>
</cp:coreProperties>
</file>