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90" w:rsidRDefault="002B07A8" w:rsidP="00B43DB6">
      <w:r w:rsidRPr="00BF0F3E">
        <w:rPr>
          <w:rFonts w:ascii="Calibri" w:hAnsi="Calibri"/>
          <w:noProof/>
          <w:sz w:val="28"/>
          <w:szCs w:val="28"/>
        </w:rPr>
        <w:drawing>
          <wp:inline distT="0" distB="0" distL="0" distR="0" wp14:anchorId="4D16C542" wp14:editId="7D9A54BB">
            <wp:extent cx="6172200" cy="5311775"/>
            <wp:effectExtent l="0" t="0" r="25400" b="22225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7B5E90" w:rsidSect="007B5E9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539A"/>
    <w:multiLevelType w:val="hybridMultilevel"/>
    <w:tmpl w:val="0A329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B536F"/>
    <w:multiLevelType w:val="hybridMultilevel"/>
    <w:tmpl w:val="34F64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A2687"/>
    <w:multiLevelType w:val="hybridMultilevel"/>
    <w:tmpl w:val="8C868C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A8"/>
    <w:rsid w:val="002B07A8"/>
    <w:rsid w:val="002E30BB"/>
    <w:rsid w:val="007B5E90"/>
    <w:rsid w:val="00B14AD5"/>
    <w:rsid w:val="00B43DB6"/>
    <w:rsid w:val="00B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122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07A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07A8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B0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07A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07A8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B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36AF64-43AA-334F-85B6-3BE6F790B2A4}" type="doc">
      <dgm:prSet loTypeId="urn:microsoft.com/office/officeart/2005/8/layout/matrix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3EA450BD-AE4B-004A-B385-7D891A6CD050}">
      <dgm:prSet phldrT="[Text]" custT="1"/>
      <dgm:spPr/>
      <dgm:t>
        <a:bodyPr/>
        <a:lstStyle/>
        <a:p>
          <a:pPr algn="ctr"/>
          <a:r>
            <a:rPr lang="de-DE" sz="1200" b="1">
              <a:latin typeface="+mj-lt"/>
            </a:rPr>
            <a:t>Lernende brauchen Lehrende</a:t>
          </a:r>
        </a:p>
        <a:p>
          <a:pPr algn="l"/>
          <a:r>
            <a:rPr lang="de-DE" sz="1050">
              <a:latin typeface="+mj-lt"/>
            </a:rPr>
            <a:t>- die sich als Vorbild für einen demokratischen und verantwortungsvollen Umgang miteinander verstehen und in diesem Sinne Wertvorstellungen vermitteln</a:t>
          </a:r>
        </a:p>
        <a:p>
          <a:pPr algn="l"/>
          <a:r>
            <a:rPr lang="de-DE" sz="1050">
              <a:latin typeface="+mj-lt"/>
            </a:rPr>
            <a:t>- die eigenverantwortliches Lernen und Handeln ermöglichen</a:t>
          </a:r>
        </a:p>
        <a:p>
          <a:pPr algn="l"/>
          <a:r>
            <a:rPr lang="de-DE" sz="1050">
              <a:latin typeface="+mj-lt"/>
            </a:rPr>
            <a:t>- die sich engagiert für Chancengleichheit einsetzen</a:t>
          </a:r>
        </a:p>
        <a:p>
          <a:pPr algn="l"/>
          <a:r>
            <a:rPr lang="de-DE" sz="1050">
              <a:latin typeface="+mj-lt"/>
            </a:rPr>
            <a:t>- die sich der individuellen Förderung in der Lern- und Persönlichkeitsentwicklung verpflichtet fühlen.</a:t>
          </a:r>
        </a:p>
      </dgm:t>
    </dgm:pt>
    <dgm:pt modelId="{6E6CF6A8-D80F-DA46-AD84-743F17727619}" type="parTrans" cxnId="{746A7EA8-F6B0-1A4C-BB3D-A825CD3090F5}">
      <dgm:prSet/>
      <dgm:spPr/>
      <dgm:t>
        <a:bodyPr/>
        <a:lstStyle/>
        <a:p>
          <a:endParaRPr lang="de-DE"/>
        </a:p>
      </dgm:t>
    </dgm:pt>
    <dgm:pt modelId="{9E95FD05-33A4-6A47-B6C4-13B8BB91B303}" type="sibTrans" cxnId="{746A7EA8-F6B0-1A4C-BB3D-A825CD3090F5}">
      <dgm:prSet/>
      <dgm:spPr/>
      <dgm:t>
        <a:bodyPr/>
        <a:lstStyle/>
        <a:p>
          <a:endParaRPr lang="de-DE"/>
        </a:p>
      </dgm:t>
    </dgm:pt>
    <dgm:pt modelId="{80D69B62-9D8C-A844-B0C0-C729E5480827}">
      <dgm:prSet phldrT="[Text]" custT="1"/>
      <dgm:spPr/>
      <dgm:t>
        <a:bodyPr/>
        <a:lstStyle/>
        <a:p>
          <a:pPr algn="l"/>
          <a:r>
            <a:rPr lang="de-DE" sz="1200" b="1">
              <a:latin typeface="+mj-lt"/>
            </a:rPr>
            <a:t>Lebenslanges Lernen</a:t>
          </a:r>
        </a:p>
        <a:p>
          <a:pPr algn="l"/>
          <a:endParaRPr lang="de-DE" sz="1050">
            <a:latin typeface="+mj-lt"/>
          </a:endParaRPr>
        </a:p>
        <a:p>
          <a:pPr algn="l"/>
          <a:r>
            <a:rPr lang="de-DE" sz="1050">
              <a:latin typeface="+mj-lt"/>
            </a:rPr>
            <a:t>Wir sehen es als unsere Aufgabe an, die L.i.V. dabei zu begleiten, ihre im universitären Rahmen erworbenen Kompetenzen im pädagogischen Praxisfeld anzuwenden und reflektierend weiterzuentwickeln.</a:t>
          </a:r>
        </a:p>
      </dgm:t>
    </dgm:pt>
    <dgm:pt modelId="{6B0D4EB7-A552-CA43-99EA-0612FC026F0C}" type="parTrans" cxnId="{652D51FB-F04C-AF44-B92A-1246100CB965}">
      <dgm:prSet/>
      <dgm:spPr/>
      <dgm:t>
        <a:bodyPr/>
        <a:lstStyle/>
        <a:p>
          <a:endParaRPr lang="de-DE"/>
        </a:p>
      </dgm:t>
    </dgm:pt>
    <dgm:pt modelId="{5DD27DC9-068A-244B-A311-1B094E9E3581}" type="sibTrans" cxnId="{652D51FB-F04C-AF44-B92A-1246100CB965}">
      <dgm:prSet/>
      <dgm:spPr/>
      <dgm:t>
        <a:bodyPr/>
        <a:lstStyle/>
        <a:p>
          <a:endParaRPr lang="de-DE"/>
        </a:p>
      </dgm:t>
    </dgm:pt>
    <dgm:pt modelId="{12CE0083-A28B-6C45-85F6-99E715EDC3CB}">
      <dgm:prSet phldrT="[Text]" custT="1"/>
      <dgm:spPr/>
      <dgm:t>
        <a:bodyPr/>
        <a:lstStyle/>
        <a:p>
          <a:pPr algn="r"/>
          <a:r>
            <a:rPr lang="de-DE" sz="1200" b="1">
              <a:latin typeface="+mj-lt"/>
            </a:rPr>
            <a:t>Transparenz der Beurteilung</a:t>
          </a:r>
        </a:p>
        <a:p>
          <a:pPr algn="r"/>
          <a:endParaRPr lang="de-DE" sz="1100">
            <a:latin typeface="+mj-lt"/>
          </a:endParaRPr>
        </a:p>
        <a:p>
          <a:pPr algn="r"/>
          <a:r>
            <a:rPr lang="de-DE" sz="1100">
              <a:latin typeface="+mj-lt"/>
            </a:rPr>
            <a:t>Wir handeln im Bewusstsein des Spannungsfeldes von  Beratung und Bewertung und streben im Umgang mit den Auszubildenden von Beginn der Ausbildung transparente Kriterien der Beurteilung und Bewertung an.</a:t>
          </a:r>
        </a:p>
      </dgm:t>
    </dgm:pt>
    <dgm:pt modelId="{4E623F60-6133-E049-9026-BAE4FA0C241D}" type="parTrans" cxnId="{04B80AA1-D5E8-604A-8E4B-91A2C322A484}">
      <dgm:prSet/>
      <dgm:spPr/>
      <dgm:t>
        <a:bodyPr/>
        <a:lstStyle/>
        <a:p>
          <a:endParaRPr lang="de-DE"/>
        </a:p>
      </dgm:t>
    </dgm:pt>
    <dgm:pt modelId="{55DE1250-664C-8042-9C62-356985EFC246}" type="sibTrans" cxnId="{04B80AA1-D5E8-604A-8E4B-91A2C322A484}">
      <dgm:prSet/>
      <dgm:spPr/>
      <dgm:t>
        <a:bodyPr/>
        <a:lstStyle/>
        <a:p>
          <a:endParaRPr lang="de-DE"/>
        </a:p>
      </dgm:t>
    </dgm:pt>
    <dgm:pt modelId="{C60D7D4D-ABD0-6744-B903-AA8644E06BB1}">
      <dgm:prSet phldrT="[Text]" custT="1"/>
      <dgm:spPr/>
      <dgm:t>
        <a:bodyPr/>
        <a:lstStyle/>
        <a:p>
          <a:pPr algn="l"/>
          <a:r>
            <a:rPr lang="de-DE" sz="1200" b="1">
              <a:latin typeface="+mj-lt"/>
            </a:rPr>
            <a:t>Personale Kompetenzen</a:t>
          </a:r>
        </a:p>
        <a:p>
          <a:pPr algn="l"/>
          <a:endParaRPr lang="de-DE" sz="1100">
            <a:latin typeface="+mj-lt"/>
          </a:endParaRPr>
        </a:p>
        <a:p>
          <a:pPr algn="l"/>
          <a:r>
            <a:rPr lang="de-DE" sz="1100">
              <a:latin typeface="+mj-lt"/>
            </a:rPr>
            <a:t>Wir unterstützen und begleiten die L.i.V. dabei, ihre persönlichen Potentiale zu erkennen und im Sinne der Entwicklung eines professionellen Selbstkonzeptes weiterzuentwickeln.</a:t>
          </a:r>
        </a:p>
      </dgm:t>
    </dgm:pt>
    <dgm:pt modelId="{FE166A68-C162-3A46-9904-70463B5E976F}" type="parTrans" cxnId="{C70244CE-5038-ED46-8CD4-D598BBE2B66B}">
      <dgm:prSet/>
      <dgm:spPr/>
      <dgm:t>
        <a:bodyPr/>
        <a:lstStyle/>
        <a:p>
          <a:endParaRPr lang="de-DE"/>
        </a:p>
      </dgm:t>
    </dgm:pt>
    <dgm:pt modelId="{130AC2DD-6AA2-5947-9E4B-16D20B4AC58F}" type="sibTrans" cxnId="{C70244CE-5038-ED46-8CD4-D598BBE2B66B}">
      <dgm:prSet/>
      <dgm:spPr/>
      <dgm:t>
        <a:bodyPr/>
        <a:lstStyle/>
        <a:p>
          <a:endParaRPr lang="de-DE"/>
        </a:p>
      </dgm:t>
    </dgm:pt>
    <dgm:pt modelId="{9E79F15B-E97E-9D49-9280-335B1800F420}">
      <dgm:prSet custT="1"/>
      <dgm:spPr/>
      <dgm:t>
        <a:bodyPr/>
        <a:lstStyle/>
        <a:p>
          <a:pPr algn="r"/>
          <a:r>
            <a:rPr lang="de-DE" sz="1200" b="1">
              <a:latin typeface="+mj-lt"/>
            </a:rPr>
            <a:t>Kultur der Wertschätzung</a:t>
          </a:r>
        </a:p>
        <a:p>
          <a:pPr algn="r"/>
          <a:endParaRPr lang="de-DE" sz="1200">
            <a:latin typeface="+mj-lt"/>
          </a:endParaRPr>
        </a:p>
        <a:p>
          <a:pPr algn="r"/>
          <a:r>
            <a:rPr lang="de-DE" sz="1100">
              <a:latin typeface="+mj-lt"/>
            </a:rPr>
            <a:t>Alle müssen Verantwortung für sich übernehmen und Entwicklungsprozesse zulassen, initiieren und begleiten. Dies geschieht in einer Atmosphäre von Offenheit,  Transparenz und Verlässlichkeit.</a:t>
          </a:r>
        </a:p>
      </dgm:t>
    </dgm:pt>
    <dgm:pt modelId="{F2119CFF-D236-F646-AFB4-CA35BAA93B15}" type="parTrans" cxnId="{B8181DF7-990E-CB4B-92E1-C9C8C2AC7401}">
      <dgm:prSet/>
      <dgm:spPr/>
      <dgm:t>
        <a:bodyPr/>
        <a:lstStyle/>
        <a:p>
          <a:endParaRPr lang="de-DE"/>
        </a:p>
      </dgm:t>
    </dgm:pt>
    <dgm:pt modelId="{20A3816F-0B80-B941-96C4-D3B469541A1C}" type="sibTrans" cxnId="{B8181DF7-990E-CB4B-92E1-C9C8C2AC7401}">
      <dgm:prSet/>
      <dgm:spPr/>
      <dgm:t>
        <a:bodyPr/>
        <a:lstStyle/>
        <a:p>
          <a:endParaRPr lang="de-DE"/>
        </a:p>
      </dgm:t>
    </dgm:pt>
    <dgm:pt modelId="{CBB681BE-D6ED-204C-974D-482EA01B7810}" type="pres">
      <dgm:prSet presAssocID="{AA36AF64-43AA-334F-85B6-3BE6F790B2A4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DBD3E7C-3E95-F447-B749-D12126DBE1DC}" type="pres">
      <dgm:prSet presAssocID="{AA36AF64-43AA-334F-85B6-3BE6F790B2A4}" presName="matrix" presStyleCnt="0"/>
      <dgm:spPr/>
    </dgm:pt>
    <dgm:pt modelId="{AEE72BF7-11F8-1C44-8EA3-52FA74E60BEA}" type="pres">
      <dgm:prSet presAssocID="{AA36AF64-43AA-334F-85B6-3BE6F790B2A4}" presName="tile1" presStyleLbl="node1" presStyleIdx="0" presStyleCnt="4"/>
      <dgm:spPr/>
      <dgm:t>
        <a:bodyPr/>
        <a:lstStyle/>
        <a:p>
          <a:endParaRPr lang="de-DE"/>
        </a:p>
      </dgm:t>
    </dgm:pt>
    <dgm:pt modelId="{3202FB9A-874B-8644-9187-FD5FFF026054}" type="pres">
      <dgm:prSet presAssocID="{AA36AF64-43AA-334F-85B6-3BE6F790B2A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28F8875-C521-F84D-83CF-831F82B8C137}" type="pres">
      <dgm:prSet presAssocID="{AA36AF64-43AA-334F-85B6-3BE6F790B2A4}" presName="tile2" presStyleLbl="node1" presStyleIdx="1" presStyleCnt="4"/>
      <dgm:spPr/>
    </dgm:pt>
    <dgm:pt modelId="{205399F5-8A02-7345-BFC3-1F8CBDF8131E}" type="pres">
      <dgm:prSet presAssocID="{AA36AF64-43AA-334F-85B6-3BE6F790B2A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276E01B4-AC88-D54E-BB52-50D3967DD196}" type="pres">
      <dgm:prSet presAssocID="{AA36AF64-43AA-334F-85B6-3BE6F790B2A4}" presName="tile3" presStyleLbl="node1" presStyleIdx="2" presStyleCnt="4"/>
      <dgm:spPr/>
    </dgm:pt>
    <dgm:pt modelId="{253573C4-9AEC-0643-B123-DBA1EDBB4A39}" type="pres">
      <dgm:prSet presAssocID="{AA36AF64-43AA-334F-85B6-3BE6F790B2A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44DB0473-4383-0144-9611-912CB8983E91}" type="pres">
      <dgm:prSet presAssocID="{AA36AF64-43AA-334F-85B6-3BE6F790B2A4}" presName="tile4" presStyleLbl="node1" presStyleIdx="3" presStyleCnt="4"/>
      <dgm:spPr/>
    </dgm:pt>
    <dgm:pt modelId="{BDBF6611-A6EF-5744-AB96-FDDE8A15AADE}" type="pres">
      <dgm:prSet presAssocID="{AA36AF64-43AA-334F-85B6-3BE6F790B2A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A13F1E61-EA3B-694C-A75A-A91E877190F0}" type="pres">
      <dgm:prSet presAssocID="{AA36AF64-43AA-334F-85B6-3BE6F790B2A4}" presName="centerTile" presStyleLbl="fgShp" presStyleIdx="0" presStyleCnt="1" custScaleX="172634" custScaleY="176497">
        <dgm:presLayoutVars>
          <dgm:chMax val="0"/>
          <dgm:chPref val="0"/>
        </dgm:presLayoutVars>
      </dgm:prSet>
      <dgm:spPr/>
    </dgm:pt>
  </dgm:ptLst>
  <dgm:cxnLst>
    <dgm:cxn modelId="{C54B140A-DECA-B74E-A6FC-4333EB4E1B0A}" type="presOf" srcId="{C60D7D4D-ABD0-6744-B903-AA8644E06BB1}" destId="{253573C4-9AEC-0643-B123-DBA1EDBB4A39}" srcOrd="1" destOrd="0" presId="urn:microsoft.com/office/officeart/2005/8/layout/matrix1"/>
    <dgm:cxn modelId="{0B923F8D-5236-1949-B0EA-D6D49AC8966E}" type="presOf" srcId="{3EA450BD-AE4B-004A-B385-7D891A6CD050}" destId="{A13F1E61-EA3B-694C-A75A-A91E877190F0}" srcOrd="0" destOrd="0" presId="urn:microsoft.com/office/officeart/2005/8/layout/matrix1"/>
    <dgm:cxn modelId="{C70244CE-5038-ED46-8CD4-D598BBE2B66B}" srcId="{3EA450BD-AE4B-004A-B385-7D891A6CD050}" destId="{C60D7D4D-ABD0-6744-B903-AA8644E06BB1}" srcOrd="2" destOrd="0" parTransId="{FE166A68-C162-3A46-9904-70463B5E976F}" sibTransId="{130AC2DD-6AA2-5947-9E4B-16D20B4AC58F}"/>
    <dgm:cxn modelId="{993C4F67-1D71-2A45-8642-865C71E4102C}" type="presOf" srcId="{9E79F15B-E97E-9D49-9280-335B1800F420}" destId="{BDBF6611-A6EF-5744-AB96-FDDE8A15AADE}" srcOrd="1" destOrd="0" presId="urn:microsoft.com/office/officeart/2005/8/layout/matrix1"/>
    <dgm:cxn modelId="{04B80AA1-D5E8-604A-8E4B-91A2C322A484}" srcId="{3EA450BD-AE4B-004A-B385-7D891A6CD050}" destId="{12CE0083-A28B-6C45-85F6-99E715EDC3CB}" srcOrd="1" destOrd="0" parTransId="{4E623F60-6133-E049-9026-BAE4FA0C241D}" sibTransId="{55DE1250-664C-8042-9C62-356985EFC246}"/>
    <dgm:cxn modelId="{FBA2CBAB-9FE0-7441-84EC-CB34B49E85D1}" type="presOf" srcId="{9E79F15B-E97E-9D49-9280-335B1800F420}" destId="{44DB0473-4383-0144-9611-912CB8983E91}" srcOrd="0" destOrd="0" presId="urn:microsoft.com/office/officeart/2005/8/layout/matrix1"/>
    <dgm:cxn modelId="{652D51FB-F04C-AF44-B92A-1246100CB965}" srcId="{3EA450BD-AE4B-004A-B385-7D891A6CD050}" destId="{80D69B62-9D8C-A844-B0C0-C729E5480827}" srcOrd="0" destOrd="0" parTransId="{6B0D4EB7-A552-CA43-99EA-0612FC026F0C}" sibTransId="{5DD27DC9-068A-244B-A311-1B094E9E3581}"/>
    <dgm:cxn modelId="{746A7EA8-F6B0-1A4C-BB3D-A825CD3090F5}" srcId="{AA36AF64-43AA-334F-85B6-3BE6F790B2A4}" destId="{3EA450BD-AE4B-004A-B385-7D891A6CD050}" srcOrd="0" destOrd="0" parTransId="{6E6CF6A8-D80F-DA46-AD84-743F17727619}" sibTransId="{9E95FD05-33A4-6A47-B6C4-13B8BB91B303}"/>
    <dgm:cxn modelId="{77F4BFF1-8663-4247-A1EB-A708B9E2916A}" type="presOf" srcId="{AA36AF64-43AA-334F-85B6-3BE6F790B2A4}" destId="{CBB681BE-D6ED-204C-974D-482EA01B7810}" srcOrd="0" destOrd="0" presId="urn:microsoft.com/office/officeart/2005/8/layout/matrix1"/>
    <dgm:cxn modelId="{86F31DA9-A79F-1845-8126-7451E756EC13}" type="presOf" srcId="{80D69B62-9D8C-A844-B0C0-C729E5480827}" destId="{AEE72BF7-11F8-1C44-8EA3-52FA74E60BEA}" srcOrd="0" destOrd="0" presId="urn:microsoft.com/office/officeart/2005/8/layout/matrix1"/>
    <dgm:cxn modelId="{43C71E12-6719-0B4F-B170-174520D115AD}" type="presOf" srcId="{12CE0083-A28B-6C45-85F6-99E715EDC3CB}" destId="{205399F5-8A02-7345-BFC3-1F8CBDF8131E}" srcOrd="1" destOrd="0" presId="urn:microsoft.com/office/officeart/2005/8/layout/matrix1"/>
    <dgm:cxn modelId="{11466397-05DA-6443-B80E-782299C2CF64}" type="presOf" srcId="{C60D7D4D-ABD0-6744-B903-AA8644E06BB1}" destId="{276E01B4-AC88-D54E-BB52-50D3967DD196}" srcOrd="0" destOrd="0" presId="urn:microsoft.com/office/officeart/2005/8/layout/matrix1"/>
    <dgm:cxn modelId="{2E28F22C-DB37-1D45-8B21-CFC8C68456CB}" type="presOf" srcId="{80D69B62-9D8C-A844-B0C0-C729E5480827}" destId="{3202FB9A-874B-8644-9187-FD5FFF026054}" srcOrd="1" destOrd="0" presId="urn:microsoft.com/office/officeart/2005/8/layout/matrix1"/>
    <dgm:cxn modelId="{B8181DF7-990E-CB4B-92E1-C9C8C2AC7401}" srcId="{3EA450BD-AE4B-004A-B385-7D891A6CD050}" destId="{9E79F15B-E97E-9D49-9280-335B1800F420}" srcOrd="3" destOrd="0" parTransId="{F2119CFF-D236-F646-AFB4-CA35BAA93B15}" sibTransId="{20A3816F-0B80-B941-96C4-D3B469541A1C}"/>
    <dgm:cxn modelId="{A147CDFB-23DA-2847-BD8D-6CC8F434D7BB}" type="presOf" srcId="{12CE0083-A28B-6C45-85F6-99E715EDC3CB}" destId="{C28F8875-C521-F84D-83CF-831F82B8C137}" srcOrd="0" destOrd="0" presId="urn:microsoft.com/office/officeart/2005/8/layout/matrix1"/>
    <dgm:cxn modelId="{AE99755A-38AB-9442-B2B6-9A9EF8DDD255}" type="presParOf" srcId="{CBB681BE-D6ED-204C-974D-482EA01B7810}" destId="{8DBD3E7C-3E95-F447-B749-D12126DBE1DC}" srcOrd="0" destOrd="0" presId="urn:microsoft.com/office/officeart/2005/8/layout/matrix1"/>
    <dgm:cxn modelId="{C9D17CEF-D563-0548-80B3-8DA94ECC75FC}" type="presParOf" srcId="{8DBD3E7C-3E95-F447-B749-D12126DBE1DC}" destId="{AEE72BF7-11F8-1C44-8EA3-52FA74E60BEA}" srcOrd="0" destOrd="0" presId="urn:microsoft.com/office/officeart/2005/8/layout/matrix1"/>
    <dgm:cxn modelId="{9A787536-CF8F-7D4D-8073-D415D708330E}" type="presParOf" srcId="{8DBD3E7C-3E95-F447-B749-D12126DBE1DC}" destId="{3202FB9A-874B-8644-9187-FD5FFF026054}" srcOrd="1" destOrd="0" presId="urn:microsoft.com/office/officeart/2005/8/layout/matrix1"/>
    <dgm:cxn modelId="{DF6B8A1B-718E-5B4E-B2B5-53128781067C}" type="presParOf" srcId="{8DBD3E7C-3E95-F447-B749-D12126DBE1DC}" destId="{C28F8875-C521-F84D-83CF-831F82B8C137}" srcOrd="2" destOrd="0" presId="urn:microsoft.com/office/officeart/2005/8/layout/matrix1"/>
    <dgm:cxn modelId="{A17DDB1E-1717-6042-A9C2-4F22007BC83A}" type="presParOf" srcId="{8DBD3E7C-3E95-F447-B749-D12126DBE1DC}" destId="{205399F5-8A02-7345-BFC3-1F8CBDF8131E}" srcOrd="3" destOrd="0" presId="urn:microsoft.com/office/officeart/2005/8/layout/matrix1"/>
    <dgm:cxn modelId="{4E379E8E-9DAF-B541-9AF2-EA3E22059A9E}" type="presParOf" srcId="{8DBD3E7C-3E95-F447-B749-D12126DBE1DC}" destId="{276E01B4-AC88-D54E-BB52-50D3967DD196}" srcOrd="4" destOrd="0" presId="urn:microsoft.com/office/officeart/2005/8/layout/matrix1"/>
    <dgm:cxn modelId="{F5B3ABF8-B872-5C4F-B231-10D6025B72FB}" type="presParOf" srcId="{8DBD3E7C-3E95-F447-B749-D12126DBE1DC}" destId="{253573C4-9AEC-0643-B123-DBA1EDBB4A39}" srcOrd="5" destOrd="0" presId="urn:microsoft.com/office/officeart/2005/8/layout/matrix1"/>
    <dgm:cxn modelId="{0CDBF394-8A22-EF4E-9CFB-2C60A3FC5BB8}" type="presParOf" srcId="{8DBD3E7C-3E95-F447-B749-D12126DBE1DC}" destId="{44DB0473-4383-0144-9611-912CB8983E91}" srcOrd="6" destOrd="0" presId="urn:microsoft.com/office/officeart/2005/8/layout/matrix1"/>
    <dgm:cxn modelId="{79744810-A087-C04C-ADED-D1070514FFD0}" type="presParOf" srcId="{8DBD3E7C-3E95-F447-B749-D12126DBE1DC}" destId="{BDBF6611-A6EF-5744-AB96-FDDE8A15AADE}" srcOrd="7" destOrd="0" presId="urn:microsoft.com/office/officeart/2005/8/layout/matrix1"/>
    <dgm:cxn modelId="{94400CE4-FDE5-1A43-A4BC-D15143498957}" type="presParOf" srcId="{CBB681BE-D6ED-204C-974D-482EA01B7810}" destId="{A13F1E61-EA3B-694C-A75A-A91E877190F0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E72BF7-11F8-1C44-8EA3-52FA74E60BEA}">
      <dsp:nvSpPr>
        <dsp:cNvPr id="0" name=""/>
        <dsp:cNvSpPr/>
      </dsp:nvSpPr>
      <dsp:spPr>
        <a:xfrm rot="16200000">
          <a:off x="215106" y="-215106"/>
          <a:ext cx="2655887" cy="3086099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+mj-lt"/>
            </a:rPr>
            <a:t>Lebenslanges Lernen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050" kern="1200"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50" kern="1200">
              <a:latin typeface="+mj-lt"/>
            </a:rPr>
            <a:t>Wir sehen es als unsere Aufgabe an, die L.i.V. dabei zu begleiten, ihre im universitären Rahmen erworbenen Kompetenzen im pädagogischen Praxisfeld anzuwenden und reflektierend weiterzuentwickeln.</a:t>
          </a:r>
        </a:p>
      </dsp:txBody>
      <dsp:txXfrm rot="5400000">
        <a:off x="0" y="0"/>
        <a:ext cx="3086099" cy="1991915"/>
      </dsp:txXfrm>
    </dsp:sp>
    <dsp:sp modelId="{C28F8875-C521-F84D-83CF-831F82B8C137}">
      <dsp:nvSpPr>
        <dsp:cNvPr id="0" name=""/>
        <dsp:cNvSpPr/>
      </dsp:nvSpPr>
      <dsp:spPr>
        <a:xfrm>
          <a:off x="3086099" y="0"/>
          <a:ext cx="3086099" cy="26558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+mj-lt"/>
            </a:rPr>
            <a:t>Transparenz der Beurteilung</a:t>
          </a:r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100" kern="1200">
            <a:latin typeface="+mj-lt"/>
          </a:endParaRPr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latin typeface="+mj-lt"/>
            </a:rPr>
            <a:t>Wir handeln im Bewusstsein des Spannungsfeldes von  Beratung und Bewertung und streben im Umgang mit den Auszubildenden von Beginn der Ausbildung transparente Kriterien der Beurteilung und Bewertung an.</a:t>
          </a:r>
        </a:p>
      </dsp:txBody>
      <dsp:txXfrm>
        <a:off x="3086099" y="0"/>
        <a:ext cx="3086099" cy="1991915"/>
      </dsp:txXfrm>
    </dsp:sp>
    <dsp:sp modelId="{276E01B4-AC88-D54E-BB52-50D3967DD196}">
      <dsp:nvSpPr>
        <dsp:cNvPr id="0" name=""/>
        <dsp:cNvSpPr/>
      </dsp:nvSpPr>
      <dsp:spPr>
        <a:xfrm rot="10800000">
          <a:off x="0" y="2655887"/>
          <a:ext cx="3086099" cy="26558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+mj-lt"/>
            </a:rPr>
            <a:t>Personale Kompetenzen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100" kern="1200"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latin typeface="+mj-lt"/>
            </a:rPr>
            <a:t>Wir unterstützen und begleiten die L.i.V. dabei, ihre persönlichen Potentiale zu erkennen und im Sinne der Entwicklung eines professionellen Selbstkonzeptes weiterzuentwickeln.</a:t>
          </a:r>
        </a:p>
      </dsp:txBody>
      <dsp:txXfrm rot="10800000">
        <a:off x="0" y="3319859"/>
        <a:ext cx="3086099" cy="1991915"/>
      </dsp:txXfrm>
    </dsp:sp>
    <dsp:sp modelId="{44DB0473-4383-0144-9611-912CB8983E91}">
      <dsp:nvSpPr>
        <dsp:cNvPr id="0" name=""/>
        <dsp:cNvSpPr/>
      </dsp:nvSpPr>
      <dsp:spPr>
        <a:xfrm rot="5400000">
          <a:off x="3301206" y="2440781"/>
          <a:ext cx="2655887" cy="3086099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+mj-lt"/>
            </a:rPr>
            <a:t>Kultur der Wertschätzung</a:t>
          </a:r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kern="1200">
            <a:latin typeface="+mj-lt"/>
          </a:endParaRPr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latin typeface="+mj-lt"/>
            </a:rPr>
            <a:t>Alle müssen Verantwortung für sich übernehmen und Entwicklungsprozesse zulassen, initiieren und begleiten. Dies geschieht in einer Atmosphäre von Offenheit,  Transparenz und Verlässlichkeit.</a:t>
          </a:r>
        </a:p>
      </dsp:txBody>
      <dsp:txXfrm rot="-5400000">
        <a:off x="3086100" y="3319859"/>
        <a:ext cx="3086099" cy="1991915"/>
      </dsp:txXfrm>
    </dsp:sp>
    <dsp:sp modelId="{A13F1E61-EA3B-694C-A75A-A91E877190F0}">
      <dsp:nvSpPr>
        <dsp:cNvPr id="0" name=""/>
        <dsp:cNvSpPr/>
      </dsp:nvSpPr>
      <dsp:spPr>
        <a:xfrm>
          <a:off x="1487802" y="1483997"/>
          <a:ext cx="3196594" cy="234378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+mj-lt"/>
            </a:rPr>
            <a:t>Lernende brauchen Lehrende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50" kern="1200">
              <a:latin typeface="+mj-lt"/>
            </a:rPr>
            <a:t>- die sich als Vorbild für einen demokratischen und verantwortungsvollen Umgang miteinander verstehen und in diesem Sinne Wertvorstellungen vermitteln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50" kern="1200">
              <a:latin typeface="+mj-lt"/>
            </a:rPr>
            <a:t>- die eigenverantwortliches Lernen und Handeln ermöglichen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50" kern="1200">
              <a:latin typeface="+mj-lt"/>
            </a:rPr>
            <a:t>- die sich engagiert für Chancengleichheit einsetzen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50" kern="1200">
              <a:latin typeface="+mj-lt"/>
            </a:rPr>
            <a:t>- die sich der individuellen Förderung in der Lern- und Persönlichkeitsentwicklung verpflichtet fühlen.</a:t>
          </a:r>
        </a:p>
      </dsp:txBody>
      <dsp:txXfrm>
        <a:off x="1602216" y="1598411"/>
        <a:ext cx="2967766" cy="21149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8B5AC3-E46B-E34C-AB16-96B68317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Studienseminar Hannover Sonderpädagogik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  Kiehl-Will</dc:creator>
  <cp:keywords/>
  <dc:description/>
  <cp:lastModifiedBy>Afra  Kiehl-Will</cp:lastModifiedBy>
  <cp:revision>1</cp:revision>
  <dcterms:created xsi:type="dcterms:W3CDTF">2015-09-24T16:26:00Z</dcterms:created>
  <dcterms:modified xsi:type="dcterms:W3CDTF">2015-09-24T20:10:00Z</dcterms:modified>
</cp:coreProperties>
</file>