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81C" w:rsidRDefault="00A0581C">
      <w:pPr>
        <w:rPr>
          <w:rFonts w:ascii="Arial" w:hAnsi="Arial" w:cs="Arial"/>
          <w:b/>
          <w:sz w:val="32"/>
          <w:szCs w:val="32"/>
        </w:rPr>
      </w:pPr>
    </w:p>
    <w:tbl>
      <w:tblPr>
        <w:tblStyle w:val="Tabellenraster"/>
        <w:tblW w:w="0" w:type="auto"/>
        <w:shd w:val="pct5" w:color="auto" w:fill="auto"/>
        <w:tblLook w:val="04A0" w:firstRow="1" w:lastRow="0" w:firstColumn="1" w:lastColumn="0" w:noHBand="0" w:noVBand="1"/>
      </w:tblPr>
      <w:tblGrid>
        <w:gridCol w:w="14279"/>
      </w:tblGrid>
      <w:tr w:rsidR="00A0581C" w:rsidTr="007B647C">
        <w:tc>
          <w:tcPr>
            <w:tcW w:w="14279" w:type="dxa"/>
            <w:shd w:val="pct5" w:color="auto" w:fill="auto"/>
          </w:tcPr>
          <w:p w:rsidR="00A0581C" w:rsidRDefault="00476A43" w:rsidP="00A0581C">
            <w:pPr>
              <w:jc w:val="center"/>
              <w:rPr>
                <w:rFonts w:ascii="Arial" w:hAnsi="Arial" w:cs="Arial"/>
                <w:b/>
                <w:sz w:val="32"/>
                <w:szCs w:val="32"/>
              </w:rPr>
            </w:pPr>
            <w:r w:rsidRPr="00476A43">
              <w:rPr>
                <w:rFonts w:ascii="Arial" w:hAnsi="Arial" w:cs="Arial"/>
                <w:b/>
                <w:color w:val="000000" w:themeColor="text1"/>
                <w:sz w:val="32"/>
                <w:szCs w:val="32"/>
              </w:rPr>
              <w:t xml:space="preserve">Lernsituation </w:t>
            </w:r>
            <w:r w:rsidR="00DC024F">
              <w:rPr>
                <w:rFonts w:ascii="Arial" w:hAnsi="Arial" w:cs="Arial"/>
                <w:b/>
                <w:color w:val="000000" w:themeColor="text1"/>
                <w:sz w:val="32"/>
                <w:szCs w:val="32"/>
              </w:rPr>
              <w:t>2</w:t>
            </w:r>
            <w:r w:rsidRPr="00476A43">
              <w:rPr>
                <w:rFonts w:ascii="Arial" w:hAnsi="Arial" w:cs="Arial"/>
                <w:b/>
                <w:color w:val="000000" w:themeColor="text1"/>
                <w:sz w:val="32"/>
                <w:szCs w:val="32"/>
              </w:rPr>
              <w:t xml:space="preserve">: </w:t>
            </w:r>
            <w:r w:rsidR="00C42D9B">
              <w:rPr>
                <w:rFonts w:ascii="Arial" w:hAnsi="Arial" w:cs="Arial"/>
                <w:b/>
                <w:color w:val="000000" w:themeColor="text1"/>
                <w:sz w:val="32"/>
                <w:szCs w:val="32"/>
              </w:rPr>
              <w:t>Statische Investitionsrechnung beurteilen</w:t>
            </w:r>
          </w:p>
        </w:tc>
      </w:tr>
    </w:tbl>
    <w:p w:rsidR="00A0581C" w:rsidRDefault="00A0581C">
      <w:pPr>
        <w:rPr>
          <w:rFonts w:ascii="Arial" w:hAnsi="Arial" w:cs="Arial"/>
          <w:b/>
          <w:sz w:val="32"/>
          <w:szCs w:val="32"/>
        </w:rPr>
      </w:pPr>
    </w:p>
    <w:tbl>
      <w:tblPr>
        <w:tblStyle w:val="Tabellenraster"/>
        <w:tblW w:w="0" w:type="auto"/>
        <w:tblLook w:val="04A0" w:firstRow="1" w:lastRow="0" w:firstColumn="1" w:lastColumn="0" w:noHBand="0" w:noVBand="1"/>
      </w:tblPr>
      <w:tblGrid>
        <w:gridCol w:w="14279"/>
      </w:tblGrid>
      <w:tr w:rsidR="00A0581C" w:rsidRPr="00A0581C" w:rsidTr="00A0581C">
        <w:tc>
          <w:tcPr>
            <w:tcW w:w="14279" w:type="dxa"/>
          </w:tcPr>
          <w:p w:rsidR="00A0581C" w:rsidRPr="00916715" w:rsidRDefault="009207B1" w:rsidP="00C42D9B">
            <w:pPr>
              <w:spacing w:after="120"/>
              <w:rPr>
                <w:rFonts w:ascii="Arial" w:hAnsi="Arial" w:cs="Arial"/>
              </w:rPr>
            </w:pPr>
            <w:r>
              <w:rPr>
                <w:rFonts w:ascii="Arial" w:hAnsi="Arial" w:cs="Arial"/>
                <w:b/>
              </w:rPr>
              <w:t>BGW</w:t>
            </w:r>
            <w:r w:rsidR="00767E50">
              <w:rPr>
                <w:rFonts w:ascii="Arial" w:hAnsi="Arial" w:cs="Arial"/>
                <w:b/>
              </w:rPr>
              <w:t>, 12. Jg.</w:t>
            </w:r>
            <w:r>
              <w:rPr>
                <w:rFonts w:ascii="Arial" w:hAnsi="Arial" w:cs="Arial"/>
                <w:b/>
              </w:rPr>
              <w:t xml:space="preserve">: </w:t>
            </w:r>
            <w:r w:rsidR="00D97ED4">
              <w:rPr>
                <w:rFonts w:ascii="Arial" w:hAnsi="Arial" w:cs="Arial"/>
                <w:b/>
              </w:rPr>
              <w:t xml:space="preserve">Lerngebiet </w:t>
            </w:r>
            <w:r w:rsidR="00C42D9B">
              <w:rPr>
                <w:rFonts w:ascii="Arial" w:hAnsi="Arial" w:cs="Arial"/>
                <w:b/>
              </w:rPr>
              <w:t>4</w:t>
            </w:r>
            <w:r w:rsidR="00392B66" w:rsidRPr="00916715">
              <w:rPr>
                <w:rFonts w:ascii="Arial" w:hAnsi="Arial" w:cs="Arial"/>
                <w:b/>
              </w:rPr>
              <w:t>:</w:t>
            </w:r>
            <w:r w:rsidR="00392B66" w:rsidRPr="00916715">
              <w:rPr>
                <w:rFonts w:ascii="Arial" w:hAnsi="Arial" w:cs="Arial"/>
              </w:rPr>
              <w:t xml:space="preserve"> </w:t>
            </w:r>
            <w:r w:rsidR="00C42D9B">
              <w:rPr>
                <w:rFonts w:ascii="Arial" w:hAnsi="Arial" w:cs="Arial"/>
              </w:rPr>
              <w:t>Ziele, Aufgaben und Prozesse der Investition und Finanzierung</w:t>
            </w:r>
          </w:p>
          <w:p w:rsidR="00A0581C" w:rsidRPr="00916715" w:rsidRDefault="00A0581C" w:rsidP="00C42D9B">
            <w:pPr>
              <w:spacing w:after="120"/>
              <w:rPr>
                <w:rFonts w:ascii="Arial" w:hAnsi="Arial" w:cs="Arial"/>
                <w:b/>
              </w:rPr>
            </w:pPr>
          </w:p>
        </w:tc>
      </w:tr>
      <w:tr w:rsidR="00A0581C" w:rsidRPr="00A0581C" w:rsidTr="00A0581C">
        <w:tc>
          <w:tcPr>
            <w:tcW w:w="14279" w:type="dxa"/>
          </w:tcPr>
          <w:p w:rsidR="00392B66" w:rsidRPr="00DC024F" w:rsidRDefault="00A0581C" w:rsidP="00C42D9B">
            <w:pPr>
              <w:spacing w:after="120"/>
              <w:rPr>
                <w:rFonts w:ascii="Arial" w:hAnsi="Arial" w:cs="Arial"/>
                <w:color w:val="000000" w:themeColor="text1"/>
              </w:rPr>
            </w:pPr>
            <w:r w:rsidRPr="00DC024F">
              <w:rPr>
                <w:rFonts w:ascii="Arial" w:hAnsi="Arial" w:cs="Arial"/>
                <w:b/>
                <w:color w:val="000000" w:themeColor="text1"/>
              </w:rPr>
              <w:t>Curricularer Bezug:</w:t>
            </w:r>
            <w:r w:rsidR="000F37F6" w:rsidRPr="00916715">
              <w:rPr>
                <w:rFonts w:ascii="Arial" w:hAnsi="Arial" w:cs="Arial"/>
                <w:color w:val="000000" w:themeColor="text1"/>
              </w:rPr>
              <w:t xml:space="preserve"> </w:t>
            </w:r>
            <w:r w:rsidR="00C42D9B" w:rsidRPr="00DC024F">
              <w:rPr>
                <w:rFonts w:ascii="Arial" w:hAnsi="Arial" w:cs="Arial"/>
                <w:color w:val="000000" w:themeColor="text1"/>
              </w:rPr>
              <w:t>Niedersächsische Rahmenrichtlinien für die Unterrichtsfächer Betriebswirtschaftslehre mit Rechnungswesen-Controlling, Informationsverarbeitung und Volkswirtschaft im Fachgymnasium - Wirtschaft -, Niedersächsisches Kultusministerium (2006).</w:t>
            </w:r>
          </w:p>
        </w:tc>
      </w:tr>
      <w:tr w:rsidR="00A0581C" w:rsidRPr="00A0581C" w:rsidTr="00A0581C">
        <w:tc>
          <w:tcPr>
            <w:tcW w:w="14279" w:type="dxa"/>
          </w:tcPr>
          <w:p w:rsidR="00A0581C" w:rsidRPr="00916715" w:rsidRDefault="00A0581C" w:rsidP="00C42D9B">
            <w:pPr>
              <w:spacing w:after="120"/>
              <w:rPr>
                <w:rFonts w:ascii="Arial" w:hAnsi="Arial" w:cs="Arial"/>
                <w:b/>
              </w:rPr>
            </w:pPr>
            <w:r w:rsidRPr="00916715">
              <w:rPr>
                <w:rFonts w:ascii="Arial" w:hAnsi="Arial" w:cs="Arial"/>
                <w:b/>
              </w:rPr>
              <w:t>Zeitrichtwert des Lern</w:t>
            </w:r>
            <w:r w:rsidR="00D97ED4">
              <w:rPr>
                <w:rFonts w:ascii="Arial" w:hAnsi="Arial" w:cs="Arial"/>
                <w:b/>
              </w:rPr>
              <w:t>gebiets</w:t>
            </w:r>
            <w:r w:rsidRPr="00916715">
              <w:rPr>
                <w:rFonts w:ascii="Arial" w:hAnsi="Arial" w:cs="Arial"/>
                <w:b/>
              </w:rPr>
              <w:t>:</w:t>
            </w:r>
            <w:r w:rsidR="000F37F6" w:rsidRPr="00916715">
              <w:rPr>
                <w:rFonts w:ascii="Arial" w:hAnsi="Arial" w:cs="Arial"/>
              </w:rPr>
              <w:t xml:space="preserve"> </w:t>
            </w:r>
            <w:r w:rsidR="00C42D9B">
              <w:rPr>
                <w:rFonts w:ascii="Arial" w:hAnsi="Arial" w:cs="Arial"/>
              </w:rPr>
              <w:t>4</w:t>
            </w:r>
            <w:r w:rsidR="00476A43" w:rsidRPr="00916715">
              <w:rPr>
                <w:rFonts w:ascii="Arial" w:hAnsi="Arial" w:cs="Arial"/>
              </w:rPr>
              <w:t>0 Stunden</w:t>
            </w:r>
          </w:p>
        </w:tc>
      </w:tr>
    </w:tbl>
    <w:p w:rsidR="00A0581C" w:rsidRPr="00A0581C" w:rsidRDefault="00A0581C">
      <w:pPr>
        <w:rPr>
          <w:rFonts w:ascii="Arial" w:hAnsi="Arial" w:cs="Arial"/>
          <w:b/>
          <w:sz w:val="28"/>
          <w:szCs w:val="28"/>
        </w:rPr>
      </w:pPr>
    </w:p>
    <w:tbl>
      <w:tblPr>
        <w:tblStyle w:val="Tabellenraster"/>
        <w:tblW w:w="0" w:type="auto"/>
        <w:tblLook w:val="04A0" w:firstRow="1" w:lastRow="0" w:firstColumn="1" w:lastColumn="0" w:noHBand="0" w:noVBand="1"/>
      </w:tblPr>
      <w:tblGrid>
        <w:gridCol w:w="14279"/>
      </w:tblGrid>
      <w:tr w:rsidR="00A0581C" w:rsidRPr="00A0581C" w:rsidTr="00A0581C">
        <w:tc>
          <w:tcPr>
            <w:tcW w:w="14279" w:type="dxa"/>
          </w:tcPr>
          <w:p w:rsidR="00916715" w:rsidRPr="00916715" w:rsidRDefault="00A0581C" w:rsidP="007B647C">
            <w:pPr>
              <w:spacing w:after="120"/>
              <w:rPr>
                <w:rFonts w:ascii="Arial" w:hAnsi="Arial" w:cs="Arial"/>
                <w:b/>
                <w:color w:val="000000" w:themeColor="text1"/>
              </w:rPr>
            </w:pPr>
            <w:r w:rsidRPr="00916715">
              <w:rPr>
                <w:rFonts w:ascii="Arial" w:hAnsi="Arial" w:cs="Arial"/>
                <w:b/>
                <w:color w:val="000000" w:themeColor="text1"/>
              </w:rPr>
              <w:t>Handlungskompetenz:</w:t>
            </w:r>
            <w:r w:rsidR="00476A43" w:rsidRPr="00916715">
              <w:rPr>
                <w:rFonts w:ascii="Arial" w:hAnsi="Arial" w:cs="Arial"/>
                <w:b/>
                <w:color w:val="000000" w:themeColor="text1"/>
              </w:rPr>
              <w:t xml:space="preserve"> </w:t>
            </w:r>
          </w:p>
          <w:p w:rsidR="00A0581C" w:rsidRPr="00476A43" w:rsidRDefault="00916715" w:rsidP="007B647C">
            <w:pPr>
              <w:spacing w:after="120"/>
              <w:rPr>
                <w:rFonts w:ascii="Arial" w:hAnsi="Arial" w:cs="Arial"/>
                <w:b/>
                <w:color w:val="000000" w:themeColor="text1"/>
                <w:sz w:val="28"/>
                <w:szCs w:val="28"/>
              </w:rPr>
            </w:pPr>
            <w:r w:rsidRPr="00916715">
              <w:rPr>
                <w:rFonts w:ascii="Arial" w:hAnsi="Arial" w:cs="Arial"/>
                <w:color w:val="000000" w:themeColor="text1"/>
              </w:rPr>
              <w:t xml:space="preserve">Schülerinnen und Schüler </w:t>
            </w:r>
            <w:r w:rsidR="00C42D9B">
              <w:rPr>
                <w:rFonts w:ascii="Arial" w:hAnsi="Arial" w:cs="Arial"/>
                <w:color w:val="000000" w:themeColor="text1"/>
              </w:rPr>
              <w:t xml:space="preserve">beurteilen eine Investition aus Sicht eines Unternehmens auf der Grundlage gegebener Daten und reflektieren </w:t>
            </w:r>
            <w:r w:rsidR="009207B1">
              <w:rPr>
                <w:rFonts w:ascii="Arial" w:hAnsi="Arial" w:cs="Arial"/>
                <w:color w:val="000000" w:themeColor="text1"/>
              </w:rPr>
              <w:t>i</w:t>
            </w:r>
            <w:r w:rsidR="00C42D9B">
              <w:rPr>
                <w:rFonts w:ascii="Arial" w:hAnsi="Arial" w:cs="Arial"/>
                <w:color w:val="000000" w:themeColor="text1"/>
              </w:rPr>
              <w:t>hre Ergebnisse kritisch</w:t>
            </w:r>
            <w:r w:rsidR="00375574">
              <w:rPr>
                <w:rFonts w:ascii="Arial" w:hAnsi="Arial" w:cs="Arial"/>
                <w:color w:val="000000" w:themeColor="text1"/>
              </w:rPr>
              <w:t>.</w:t>
            </w:r>
          </w:p>
        </w:tc>
      </w:tr>
      <w:tr w:rsidR="00A0581C" w:rsidRPr="00A0581C" w:rsidTr="00A0581C">
        <w:tc>
          <w:tcPr>
            <w:tcW w:w="14279" w:type="dxa"/>
          </w:tcPr>
          <w:p w:rsidR="00A0581C" w:rsidRPr="00916715" w:rsidRDefault="00A0581C" w:rsidP="007B647C">
            <w:pPr>
              <w:spacing w:after="120"/>
              <w:rPr>
                <w:rFonts w:ascii="Arial" w:hAnsi="Arial" w:cs="Arial"/>
                <w:b/>
                <w:color w:val="000000" w:themeColor="text1"/>
              </w:rPr>
            </w:pPr>
            <w:r w:rsidRPr="00916715">
              <w:rPr>
                <w:rFonts w:ascii="Arial" w:hAnsi="Arial" w:cs="Arial"/>
                <w:b/>
                <w:color w:val="000000" w:themeColor="text1"/>
              </w:rPr>
              <w:t>Handlungssituation:</w:t>
            </w:r>
          </w:p>
          <w:p w:rsidR="00A0581C" w:rsidRPr="00916715" w:rsidRDefault="0033493A" w:rsidP="007B647C">
            <w:pPr>
              <w:spacing w:after="120"/>
              <w:jc w:val="both"/>
              <w:rPr>
                <w:rFonts w:ascii="Arial" w:hAnsi="Arial" w:cs="Arial"/>
                <w:b/>
              </w:rPr>
            </w:pPr>
            <w:r w:rsidRPr="0033493A">
              <w:rPr>
                <w:rFonts w:ascii="Arial" w:hAnsi="Arial" w:cs="Arial"/>
                <w:color w:val="000000" w:themeColor="text1"/>
              </w:rPr>
              <w:t>D</w:t>
            </w:r>
            <w:proofErr w:type="spellStart"/>
            <w:r w:rsidRPr="0033493A">
              <w:rPr>
                <w:rFonts w:ascii="Arial" w:hAnsi="Arial" w:cs="Arial"/>
                <w:color w:val="000000" w:themeColor="text1"/>
              </w:rPr>
              <w:t>ie</w:t>
            </w:r>
            <w:proofErr w:type="spellEnd"/>
            <w:r w:rsidRPr="0033493A">
              <w:rPr>
                <w:rFonts w:ascii="Arial" w:hAnsi="Arial" w:cs="Arial"/>
                <w:color w:val="000000" w:themeColor="text1"/>
              </w:rPr>
              <w:t xml:space="preserve"> Designermöbel GmbH plant eine Kapazitätserweiterung vorzunehmen, um die Relax Sessel zu produzieren. Dafür muss eine neue CNC-Fräse erworben werden. Die finanziellen Mittel der Designermöbel GmbH sollen dabei optimal eingesetzt werden, um auch weiterhin am Markt wettbewerbsfähig bestehen zu können und die Gewinnchancen zu verbessern. In der Designermöbel GmbH liegen Daten aus der Kostenrechnung</w:t>
            </w:r>
            <w:r w:rsidRPr="0033493A">
              <w:rPr>
                <w:rFonts w:ascii="Arial" w:hAnsi="Arial" w:cs="Arial"/>
                <w:color w:val="000000" w:themeColor="text1"/>
              </w:rPr>
              <w:t xml:space="preserve"> </w:t>
            </w:r>
            <w:r w:rsidRPr="0033493A">
              <w:rPr>
                <w:rFonts w:ascii="Arial" w:hAnsi="Arial" w:cs="Arial"/>
                <w:color w:val="000000" w:themeColor="text1"/>
              </w:rPr>
              <w:t>und dem Vertrieb für zwei alternative CNC-Fräsen zur Auswahl vor</w:t>
            </w:r>
            <w:r w:rsidR="00C42D9B">
              <w:rPr>
                <w:rFonts w:ascii="Arial" w:hAnsi="Arial" w:cs="Arial"/>
                <w:color w:val="000000" w:themeColor="text1"/>
              </w:rPr>
              <w:t xml:space="preserve">. Als Assistentin oder Assistent des Vorstands werden Sie beauftragt, die Investitionsalternativen anhand geeigneter statischer Verfahren der Investitionsrechnung zu beurteilen. </w:t>
            </w:r>
          </w:p>
        </w:tc>
      </w:tr>
      <w:tr w:rsidR="00A0581C" w:rsidTr="00A0581C">
        <w:tc>
          <w:tcPr>
            <w:tcW w:w="14279" w:type="dxa"/>
          </w:tcPr>
          <w:p w:rsidR="00A0581C" w:rsidRPr="00916715" w:rsidRDefault="00A0581C" w:rsidP="007B647C">
            <w:pPr>
              <w:spacing w:after="120"/>
              <w:rPr>
                <w:rFonts w:ascii="Arial" w:hAnsi="Arial" w:cs="Arial"/>
                <w:b/>
              </w:rPr>
            </w:pPr>
            <w:r w:rsidRPr="00916715">
              <w:rPr>
                <w:rFonts w:ascii="Arial" w:hAnsi="Arial" w:cs="Arial"/>
                <w:b/>
                <w:color w:val="000000" w:themeColor="text1"/>
              </w:rPr>
              <w:t>Handlungsergebnis:</w:t>
            </w:r>
            <w:r w:rsidR="00476A43" w:rsidRPr="00916715">
              <w:rPr>
                <w:rFonts w:ascii="Arial" w:hAnsi="Arial" w:cs="Arial"/>
                <w:b/>
                <w:color w:val="000000" w:themeColor="text1"/>
              </w:rPr>
              <w:t xml:space="preserve"> </w:t>
            </w:r>
            <w:r w:rsidR="005C6517" w:rsidRPr="009207B1">
              <w:rPr>
                <w:rFonts w:ascii="Arial" w:hAnsi="Arial" w:cs="Arial"/>
                <w:color w:val="000000" w:themeColor="text1"/>
              </w:rPr>
              <w:t>Tischvorlage mit den Ergebnissen und den Vor- und Nachteilen der beiden Investitionsalternativen</w:t>
            </w:r>
          </w:p>
        </w:tc>
      </w:tr>
    </w:tbl>
    <w:p w:rsidR="00A0581C" w:rsidRDefault="00A0581C">
      <w:pPr>
        <w:rPr>
          <w:rFonts w:ascii="Arial" w:hAnsi="Arial" w:cs="Arial"/>
          <w:b/>
          <w:sz w:val="32"/>
          <w:szCs w:val="32"/>
        </w:rPr>
      </w:pPr>
    </w:p>
    <w:tbl>
      <w:tblPr>
        <w:tblStyle w:val="Tabellenraster"/>
        <w:tblW w:w="14279" w:type="dxa"/>
        <w:tblLayout w:type="fixed"/>
        <w:tblLook w:val="04A0" w:firstRow="1" w:lastRow="0" w:firstColumn="1" w:lastColumn="0" w:noHBand="0" w:noVBand="1"/>
      </w:tblPr>
      <w:tblGrid>
        <w:gridCol w:w="785"/>
        <w:gridCol w:w="3599"/>
        <w:gridCol w:w="1979"/>
        <w:gridCol w:w="1979"/>
        <w:gridCol w:w="1979"/>
        <w:gridCol w:w="1979"/>
        <w:gridCol w:w="1979"/>
      </w:tblGrid>
      <w:tr w:rsidR="00006FF5" w:rsidTr="001B6C91">
        <w:tc>
          <w:tcPr>
            <w:tcW w:w="14279" w:type="dxa"/>
            <w:gridSpan w:val="7"/>
          </w:tcPr>
          <w:p w:rsidR="00006FF5" w:rsidRPr="00476A43" w:rsidRDefault="00006FF5">
            <w:pPr>
              <w:rPr>
                <w:rFonts w:ascii="Arial" w:hAnsi="Arial" w:cs="Arial"/>
                <w:b/>
                <w:color w:val="000000" w:themeColor="text1"/>
              </w:rPr>
            </w:pPr>
            <w:r w:rsidRPr="00476A43">
              <w:rPr>
                <w:rFonts w:ascii="Arial" w:hAnsi="Arial" w:cs="Arial"/>
                <w:b/>
                <w:color w:val="000000" w:themeColor="text1"/>
              </w:rPr>
              <w:t xml:space="preserve">Geplanter Zeitrichtwert: </w:t>
            </w:r>
            <w:r w:rsidR="009207B1">
              <w:rPr>
                <w:rFonts w:ascii="Arial" w:hAnsi="Arial" w:cs="Arial"/>
                <w:b/>
                <w:color w:val="000000" w:themeColor="text1"/>
              </w:rPr>
              <w:t>10</w:t>
            </w:r>
            <w:r w:rsidRPr="00476A43">
              <w:rPr>
                <w:rFonts w:ascii="Arial" w:hAnsi="Arial" w:cs="Arial"/>
                <w:b/>
                <w:color w:val="000000" w:themeColor="text1"/>
              </w:rPr>
              <w:t xml:space="preserve"> Unterrichtsstunden</w:t>
            </w:r>
          </w:p>
        </w:tc>
      </w:tr>
      <w:tr w:rsidR="00EF6A64" w:rsidRPr="000E4F6D" w:rsidTr="001B6C91">
        <w:tc>
          <w:tcPr>
            <w:tcW w:w="785" w:type="dxa"/>
          </w:tcPr>
          <w:p w:rsidR="00006FF5" w:rsidRPr="000E4F6D" w:rsidRDefault="00006FF5">
            <w:pPr>
              <w:rPr>
                <w:rFonts w:ascii="Arial" w:hAnsi="Arial" w:cs="Arial"/>
              </w:rPr>
            </w:pPr>
            <w:proofErr w:type="spellStart"/>
            <w:r w:rsidRPr="000E4F6D">
              <w:rPr>
                <w:rFonts w:ascii="Arial" w:hAnsi="Arial" w:cs="Arial"/>
              </w:rPr>
              <w:t>Stun</w:t>
            </w:r>
            <w:proofErr w:type="spellEnd"/>
            <w:r>
              <w:rPr>
                <w:rFonts w:ascii="Arial" w:hAnsi="Arial" w:cs="Arial"/>
              </w:rPr>
              <w:t>-</w:t>
            </w:r>
            <w:r w:rsidRPr="000E4F6D">
              <w:rPr>
                <w:rFonts w:ascii="Arial" w:hAnsi="Arial" w:cs="Arial"/>
              </w:rPr>
              <w:t>den</w:t>
            </w:r>
          </w:p>
        </w:tc>
        <w:tc>
          <w:tcPr>
            <w:tcW w:w="3599" w:type="dxa"/>
            <w:vAlign w:val="center"/>
          </w:tcPr>
          <w:p w:rsidR="00006FF5" w:rsidRPr="00521DFB" w:rsidRDefault="00006FF5" w:rsidP="000E4F6D">
            <w:pPr>
              <w:jc w:val="center"/>
              <w:rPr>
                <w:rFonts w:ascii="Arial" w:hAnsi="Arial" w:cs="Arial"/>
                <w:b/>
                <w:color w:val="000000" w:themeColor="text1"/>
              </w:rPr>
            </w:pPr>
            <w:r w:rsidRPr="00521DFB">
              <w:rPr>
                <w:rFonts w:ascii="Arial" w:hAnsi="Arial" w:cs="Arial"/>
                <w:b/>
                <w:color w:val="000000" w:themeColor="text1"/>
              </w:rPr>
              <w:t>Phasen der vollständigen Handlung:</w:t>
            </w:r>
          </w:p>
          <w:p w:rsidR="00006FF5" w:rsidRPr="00521DFB" w:rsidRDefault="00006FF5" w:rsidP="000E4F6D">
            <w:pPr>
              <w:jc w:val="center"/>
              <w:rPr>
                <w:rFonts w:ascii="Arial" w:hAnsi="Arial" w:cs="Arial"/>
                <w:color w:val="000000" w:themeColor="text1"/>
              </w:rPr>
            </w:pPr>
          </w:p>
          <w:p w:rsidR="00006FF5" w:rsidRPr="00521DFB" w:rsidRDefault="00006FF5" w:rsidP="000E4F6D">
            <w:pPr>
              <w:jc w:val="center"/>
              <w:rPr>
                <w:rFonts w:ascii="Arial" w:hAnsi="Arial" w:cs="Arial"/>
                <w:color w:val="000000" w:themeColor="text1"/>
              </w:rPr>
            </w:pPr>
            <w:r w:rsidRPr="00521DFB">
              <w:rPr>
                <w:rFonts w:ascii="Arial" w:hAnsi="Arial" w:cs="Arial"/>
                <w:color w:val="000000" w:themeColor="text1"/>
              </w:rPr>
              <w:lastRenderedPageBreak/>
              <w:t>Fachkompetenz</w:t>
            </w:r>
          </w:p>
          <w:p w:rsidR="00006FF5" w:rsidRPr="005C0E75" w:rsidRDefault="00006FF5" w:rsidP="000E4F6D">
            <w:pPr>
              <w:jc w:val="center"/>
              <w:rPr>
                <w:rFonts w:ascii="Arial" w:hAnsi="Arial" w:cs="Arial"/>
              </w:rPr>
            </w:pPr>
            <w:r w:rsidRPr="00521DFB">
              <w:rPr>
                <w:rFonts w:ascii="Arial" w:hAnsi="Arial" w:cs="Arial"/>
                <w:color w:val="000000" w:themeColor="text1"/>
              </w:rPr>
              <w:t xml:space="preserve">Personale </w:t>
            </w:r>
            <w:r w:rsidRPr="005C0E75">
              <w:rPr>
                <w:rFonts w:ascii="Arial" w:hAnsi="Arial" w:cs="Arial"/>
              </w:rPr>
              <w:t>Kompetenzen</w:t>
            </w:r>
          </w:p>
          <w:p w:rsidR="00006FF5" w:rsidRDefault="00006FF5" w:rsidP="000E4F6D">
            <w:pPr>
              <w:jc w:val="center"/>
              <w:rPr>
                <w:rFonts w:ascii="Arial" w:hAnsi="Arial" w:cs="Arial"/>
              </w:rPr>
            </w:pPr>
          </w:p>
          <w:p w:rsidR="00006FF5" w:rsidRDefault="00006FF5" w:rsidP="000E4F6D">
            <w:pPr>
              <w:jc w:val="center"/>
              <w:rPr>
                <w:rFonts w:ascii="Arial" w:hAnsi="Arial" w:cs="Arial"/>
              </w:rPr>
            </w:pPr>
            <w:r>
              <w:rPr>
                <w:rFonts w:ascii="Arial" w:hAnsi="Arial" w:cs="Arial"/>
              </w:rPr>
              <w:t>Die Schülerinnen und Schüler…</w:t>
            </w:r>
          </w:p>
          <w:p w:rsidR="00006FF5" w:rsidRPr="000E4F6D" w:rsidRDefault="00006FF5" w:rsidP="000E4F6D">
            <w:pPr>
              <w:jc w:val="center"/>
              <w:rPr>
                <w:rFonts w:ascii="Arial" w:hAnsi="Arial" w:cs="Arial"/>
              </w:rPr>
            </w:pPr>
          </w:p>
        </w:tc>
        <w:tc>
          <w:tcPr>
            <w:tcW w:w="1979" w:type="dxa"/>
          </w:tcPr>
          <w:p w:rsidR="00006FF5" w:rsidRPr="000E4F6D" w:rsidRDefault="00006FF5" w:rsidP="000E4F6D">
            <w:pPr>
              <w:jc w:val="center"/>
              <w:rPr>
                <w:rFonts w:ascii="Arial" w:hAnsi="Arial" w:cs="Arial"/>
                <w:b/>
              </w:rPr>
            </w:pPr>
            <w:r w:rsidRPr="00521DFB">
              <w:rPr>
                <w:rFonts w:ascii="Arial" w:hAnsi="Arial" w:cs="Arial"/>
                <w:b/>
                <w:color w:val="000000" w:themeColor="text1"/>
              </w:rPr>
              <w:lastRenderedPageBreak/>
              <w:t>Inhalte:</w:t>
            </w:r>
          </w:p>
        </w:tc>
        <w:tc>
          <w:tcPr>
            <w:tcW w:w="1979" w:type="dxa"/>
          </w:tcPr>
          <w:p w:rsidR="00006FF5" w:rsidRDefault="00006FF5" w:rsidP="000E4F6D">
            <w:pPr>
              <w:jc w:val="center"/>
              <w:rPr>
                <w:rFonts w:ascii="Arial" w:hAnsi="Arial" w:cs="Arial"/>
                <w:b/>
              </w:rPr>
            </w:pPr>
            <w:r>
              <w:rPr>
                <w:rFonts w:ascii="Arial" w:hAnsi="Arial" w:cs="Arial"/>
                <w:b/>
              </w:rPr>
              <w:t>Sozialformen</w:t>
            </w:r>
          </w:p>
          <w:p w:rsidR="00006FF5" w:rsidRPr="000E4F6D" w:rsidRDefault="00006FF5" w:rsidP="000E4F6D">
            <w:pPr>
              <w:jc w:val="center"/>
              <w:rPr>
                <w:rFonts w:ascii="Arial" w:hAnsi="Arial" w:cs="Arial"/>
                <w:b/>
              </w:rPr>
            </w:pPr>
            <w:r>
              <w:rPr>
                <w:rFonts w:ascii="Arial" w:hAnsi="Arial" w:cs="Arial"/>
                <w:b/>
              </w:rPr>
              <w:t>Methoden</w:t>
            </w:r>
          </w:p>
        </w:tc>
        <w:tc>
          <w:tcPr>
            <w:tcW w:w="1979" w:type="dxa"/>
          </w:tcPr>
          <w:p w:rsidR="00006FF5" w:rsidRPr="000E4F6D" w:rsidRDefault="00006FF5" w:rsidP="000E4F6D">
            <w:pPr>
              <w:jc w:val="center"/>
              <w:rPr>
                <w:rFonts w:ascii="Arial" w:hAnsi="Arial" w:cs="Arial"/>
                <w:b/>
              </w:rPr>
            </w:pPr>
            <w:r>
              <w:rPr>
                <w:rFonts w:ascii="Arial" w:hAnsi="Arial" w:cs="Arial"/>
                <w:b/>
              </w:rPr>
              <w:t xml:space="preserve">Handlungs-ergebnisse </w:t>
            </w:r>
            <w:r>
              <w:rPr>
                <w:rFonts w:ascii="Arial" w:hAnsi="Arial" w:cs="Arial"/>
                <w:b/>
              </w:rPr>
              <w:lastRenderedPageBreak/>
              <w:t>bzw. Teilergebnisse</w:t>
            </w:r>
          </w:p>
        </w:tc>
        <w:tc>
          <w:tcPr>
            <w:tcW w:w="1979" w:type="dxa"/>
          </w:tcPr>
          <w:p w:rsidR="00006FF5" w:rsidRPr="000E4F6D" w:rsidRDefault="00006FF5" w:rsidP="000E4F6D">
            <w:pPr>
              <w:jc w:val="center"/>
              <w:rPr>
                <w:rFonts w:ascii="Arial" w:hAnsi="Arial" w:cs="Arial"/>
                <w:b/>
              </w:rPr>
            </w:pPr>
            <w:r>
              <w:rPr>
                <w:rFonts w:ascii="Arial" w:hAnsi="Arial" w:cs="Arial"/>
                <w:b/>
              </w:rPr>
              <w:lastRenderedPageBreak/>
              <w:t>Arbeits-materialien bzw. Links</w:t>
            </w:r>
          </w:p>
        </w:tc>
        <w:tc>
          <w:tcPr>
            <w:tcW w:w="1979" w:type="dxa"/>
          </w:tcPr>
          <w:p w:rsidR="00006FF5" w:rsidRDefault="00006FF5" w:rsidP="005C6517">
            <w:pPr>
              <w:jc w:val="center"/>
              <w:rPr>
                <w:rFonts w:ascii="Arial" w:hAnsi="Arial" w:cs="Arial"/>
                <w:b/>
              </w:rPr>
            </w:pPr>
            <w:r>
              <w:rPr>
                <w:rFonts w:ascii="Arial" w:hAnsi="Arial" w:cs="Arial"/>
                <w:b/>
                <w:color w:val="000000" w:themeColor="text1"/>
              </w:rPr>
              <w:t>Distanzunter</w:t>
            </w:r>
            <w:r w:rsidR="00074C72">
              <w:rPr>
                <w:rFonts w:ascii="Arial" w:hAnsi="Arial" w:cs="Arial"/>
                <w:b/>
                <w:color w:val="000000" w:themeColor="text1"/>
              </w:rPr>
              <w:softHyphen/>
            </w:r>
            <w:r>
              <w:rPr>
                <w:rFonts w:ascii="Arial" w:hAnsi="Arial" w:cs="Arial"/>
                <w:b/>
                <w:color w:val="000000" w:themeColor="text1"/>
              </w:rPr>
              <w:t>richt</w:t>
            </w:r>
          </w:p>
        </w:tc>
      </w:tr>
      <w:tr w:rsidR="00EF6A64" w:rsidRPr="004711E8" w:rsidTr="001B6C91">
        <w:tc>
          <w:tcPr>
            <w:tcW w:w="785" w:type="dxa"/>
          </w:tcPr>
          <w:p w:rsidR="00006FF5" w:rsidRPr="000E4F6D" w:rsidRDefault="00006FF5">
            <w:pPr>
              <w:rPr>
                <w:rFonts w:ascii="Arial" w:hAnsi="Arial" w:cs="Arial"/>
              </w:rPr>
            </w:pPr>
          </w:p>
        </w:tc>
        <w:tc>
          <w:tcPr>
            <w:tcW w:w="3599" w:type="dxa"/>
          </w:tcPr>
          <w:p w:rsidR="00006FF5" w:rsidRPr="000E4F6D" w:rsidRDefault="00006FF5">
            <w:pPr>
              <w:rPr>
                <w:rFonts w:ascii="Arial" w:hAnsi="Arial" w:cs="Arial"/>
                <w:b/>
                <w:u w:val="single"/>
              </w:rPr>
            </w:pPr>
            <w:r w:rsidRPr="000E4F6D">
              <w:rPr>
                <w:rFonts w:ascii="Arial" w:hAnsi="Arial" w:cs="Arial"/>
                <w:b/>
                <w:u w:val="single"/>
              </w:rPr>
              <w:t xml:space="preserve">Informieren bzw. </w:t>
            </w:r>
            <w:r>
              <w:rPr>
                <w:rFonts w:ascii="Arial" w:hAnsi="Arial" w:cs="Arial"/>
                <w:b/>
                <w:u w:val="single"/>
              </w:rPr>
              <w:t>A</w:t>
            </w:r>
            <w:r w:rsidRPr="000E4F6D">
              <w:rPr>
                <w:rFonts w:ascii="Arial" w:hAnsi="Arial" w:cs="Arial"/>
                <w:b/>
                <w:u w:val="single"/>
              </w:rPr>
              <w:t>nalysieren</w:t>
            </w:r>
          </w:p>
          <w:p w:rsidR="00006FF5" w:rsidRDefault="00006FF5">
            <w:pPr>
              <w:rPr>
                <w:rFonts w:ascii="Arial" w:hAnsi="Arial" w:cs="Arial"/>
              </w:rPr>
            </w:pPr>
            <w:r>
              <w:rPr>
                <w:rFonts w:ascii="Arial" w:hAnsi="Arial" w:cs="Arial"/>
              </w:rPr>
              <w:t>Fachkompetenz:</w:t>
            </w:r>
          </w:p>
          <w:p w:rsidR="00006FF5" w:rsidRDefault="00006FF5" w:rsidP="00340E22">
            <w:pPr>
              <w:pStyle w:val="Listenabsatz"/>
              <w:numPr>
                <w:ilvl w:val="0"/>
                <w:numId w:val="2"/>
              </w:numPr>
              <w:rPr>
                <w:rFonts w:ascii="Arial" w:hAnsi="Arial" w:cs="Arial"/>
              </w:rPr>
            </w:pPr>
            <w:r w:rsidRPr="00340E22">
              <w:rPr>
                <w:rFonts w:ascii="Arial" w:hAnsi="Arial" w:cs="Arial"/>
              </w:rPr>
              <w:t xml:space="preserve">… </w:t>
            </w:r>
            <w:r w:rsidR="00A44004">
              <w:rPr>
                <w:rFonts w:ascii="Arial" w:hAnsi="Arial" w:cs="Arial"/>
              </w:rPr>
              <w:t>informieren sich über die Ausgangssituation des Unternehmens</w:t>
            </w:r>
            <w:r>
              <w:rPr>
                <w:rFonts w:ascii="Arial" w:hAnsi="Arial" w:cs="Arial"/>
              </w:rPr>
              <w:t>.</w:t>
            </w:r>
          </w:p>
          <w:p w:rsidR="00006FF5" w:rsidRDefault="00006FF5" w:rsidP="00340E22">
            <w:pPr>
              <w:pStyle w:val="Listenabsatz"/>
              <w:numPr>
                <w:ilvl w:val="0"/>
                <w:numId w:val="2"/>
              </w:numPr>
              <w:rPr>
                <w:rFonts w:ascii="Arial" w:hAnsi="Arial" w:cs="Arial"/>
              </w:rPr>
            </w:pPr>
            <w:r>
              <w:rPr>
                <w:rFonts w:ascii="Arial" w:hAnsi="Arial" w:cs="Arial"/>
              </w:rPr>
              <w:t xml:space="preserve">… </w:t>
            </w:r>
            <w:proofErr w:type="gramStart"/>
            <w:r w:rsidR="00A44004">
              <w:rPr>
                <w:rFonts w:ascii="Arial" w:hAnsi="Arial" w:cs="Arial"/>
              </w:rPr>
              <w:t>analysieren</w:t>
            </w:r>
            <w:proofErr w:type="gramEnd"/>
            <w:r w:rsidR="00A44004">
              <w:rPr>
                <w:rFonts w:ascii="Arial" w:hAnsi="Arial" w:cs="Arial"/>
              </w:rPr>
              <w:t xml:space="preserve"> die Problemstellung</w:t>
            </w:r>
            <w:r w:rsidRPr="00340E22">
              <w:rPr>
                <w:rFonts w:ascii="Arial" w:hAnsi="Arial" w:cs="Arial"/>
              </w:rPr>
              <w:t>.</w:t>
            </w:r>
          </w:p>
          <w:p w:rsidR="00006FF5" w:rsidRPr="00340E22" w:rsidRDefault="00006FF5" w:rsidP="00340E22">
            <w:pPr>
              <w:pStyle w:val="Listenabsatz"/>
              <w:rPr>
                <w:rFonts w:ascii="Arial" w:hAnsi="Arial" w:cs="Arial"/>
              </w:rPr>
            </w:pPr>
          </w:p>
          <w:p w:rsidR="00006FF5" w:rsidRDefault="00006FF5">
            <w:pPr>
              <w:rPr>
                <w:rFonts w:ascii="Arial" w:hAnsi="Arial" w:cs="Arial"/>
              </w:rPr>
            </w:pPr>
            <w:r>
              <w:rPr>
                <w:rFonts w:ascii="Arial" w:hAnsi="Arial" w:cs="Arial"/>
              </w:rPr>
              <w:t>Personale Kompetenz:</w:t>
            </w:r>
          </w:p>
          <w:p w:rsidR="00006FF5" w:rsidRPr="00340E22" w:rsidRDefault="00006FF5" w:rsidP="00340E22">
            <w:pPr>
              <w:pStyle w:val="Listenabsatz"/>
              <w:numPr>
                <w:ilvl w:val="0"/>
                <w:numId w:val="3"/>
              </w:numPr>
              <w:rPr>
                <w:rFonts w:ascii="Arial" w:hAnsi="Arial" w:cs="Arial"/>
              </w:rPr>
            </w:pPr>
            <w:r w:rsidRPr="00340E22">
              <w:rPr>
                <w:rFonts w:ascii="Arial" w:hAnsi="Arial" w:cs="Arial"/>
              </w:rPr>
              <w:t>… zeigen Interesse und sind zielbewusst tätig.</w:t>
            </w:r>
          </w:p>
          <w:p w:rsidR="00006FF5" w:rsidRPr="000E4F6D" w:rsidRDefault="00006FF5">
            <w:pPr>
              <w:rPr>
                <w:rFonts w:ascii="Arial" w:hAnsi="Arial" w:cs="Arial"/>
              </w:rPr>
            </w:pPr>
          </w:p>
        </w:tc>
        <w:tc>
          <w:tcPr>
            <w:tcW w:w="1979" w:type="dxa"/>
          </w:tcPr>
          <w:p w:rsidR="00006FF5" w:rsidRDefault="00006FF5">
            <w:pPr>
              <w:rPr>
                <w:rFonts w:ascii="Arial" w:hAnsi="Arial" w:cs="Arial"/>
              </w:rPr>
            </w:pPr>
          </w:p>
          <w:p w:rsidR="005C6517" w:rsidRDefault="005C6517">
            <w:pPr>
              <w:rPr>
                <w:rFonts w:ascii="Arial" w:hAnsi="Arial" w:cs="Arial"/>
              </w:rPr>
            </w:pPr>
          </w:p>
          <w:p w:rsidR="005C6517" w:rsidRDefault="005C6517">
            <w:pPr>
              <w:rPr>
                <w:rFonts w:ascii="Arial" w:hAnsi="Arial" w:cs="Arial"/>
              </w:rPr>
            </w:pPr>
          </w:p>
          <w:p w:rsidR="00006FF5" w:rsidRDefault="005C6517">
            <w:pPr>
              <w:rPr>
                <w:rFonts w:ascii="Arial" w:hAnsi="Arial" w:cs="Arial"/>
              </w:rPr>
            </w:pPr>
            <w:r>
              <w:rPr>
                <w:rFonts w:ascii="Arial" w:hAnsi="Arial" w:cs="Arial"/>
              </w:rPr>
              <w:t>verschiedenen Arten der statischen Investitions</w:t>
            </w:r>
            <w:r w:rsidR="001B6C91">
              <w:rPr>
                <w:rFonts w:ascii="Arial" w:hAnsi="Arial" w:cs="Arial"/>
              </w:rPr>
              <w:softHyphen/>
            </w:r>
            <w:r>
              <w:rPr>
                <w:rFonts w:ascii="Arial" w:hAnsi="Arial" w:cs="Arial"/>
              </w:rPr>
              <w:t>rechnung</w:t>
            </w:r>
          </w:p>
          <w:p w:rsidR="00006FF5" w:rsidRDefault="00006FF5">
            <w:pPr>
              <w:rPr>
                <w:rFonts w:ascii="Arial" w:hAnsi="Arial" w:cs="Arial"/>
              </w:rPr>
            </w:pPr>
          </w:p>
          <w:p w:rsidR="00006FF5" w:rsidRDefault="00006FF5">
            <w:pPr>
              <w:rPr>
                <w:rFonts w:ascii="Arial" w:hAnsi="Arial" w:cs="Arial"/>
              </w:rPr>
            </w:pPr>
          </w:p>
          <w:p w:rsidR="00006FF5" w:rsidRPr="000E4F6D" w:rsidRDefault="00006FF5">
            <w:pPr>
              <w:rPr>
                <w:rFonts w:ascii="Arial" w:hAnsi="Arial" w:cs="Arial"/>
              </w:rPr>
            </w:pPr>
          </w:p>
        </w:tc>
        <w:tc>
          <w:tcPr>
            <w:tcW w:w="1979" w:type="dxa"/>
          </w:tcPr>
          <w:p w:rsidR="00006FF5" w:rsidRDefault="00006FF5">
            <w:pPr>
              <w:rPr>
                <w:rFonts w:ascii="Arial" w:hAnsi="Arial" w:cs="Arial"/>
              </w:rPr>
            </w:pPr>
          </w:p>
          <w:p w:rsidR="00006FF5" w:rsidRDefault="00006FF5">
            <w:pPr>
              <w:rPr>
                <w:rFonts w:ascii="Arial" w:hAnsi="Arial" w:cs="Arial"/>
              </w:rPr>
            </w:pPr>
          </w:p>
          <w:p w:rsidR="00006FF5" w:rsidRDefault="00006FF5">
            <w:pPr>
              <w:rPr>
                <w:rFonts w:ascii="Arial" w:hAnsi="Arial" w:cs="Arial"/>
              </w:rPr>
            </w:pPr>
            <w:r>
              <w:rPr>
                <w:rFonts w:ascii="Arial" w:hAnsi="Arial" w:cs="Arial"/>
              </w:rPr>
              <w:t>Plenum</w:t>
            </w:r>
          </w:p>
          <w:p w:rsidR="00006FF5" w:rsidRDefault="00006FF5">
            <w:pPr>
              <w:rPr>
                <w:rFonts w:ascii="Arial" w:hAnsi="Arial" w:cs="Arial"/>
              </w:rPr>
            </w:pPr>
          </w:p>
          <w:p w:rsidR="00006FF5" w:rsidRPr="000E4F6D" w:rsidRDefault="00006FF5">
            <w:pPr>
              <w:rPr>
                <w:rFonts w:ascii="Arial" w:hAnsi="Arial" w:cs="Arial"/>
              </w:rPr>
            </w:pPr>
            <w:r>
              <w:rPr>
                <w:rFonts w:ascii="Arial" w:hAnsi="Arial" w:cs="Arial"/>
              </w:rPr>
              <w:t>Einzelarbeit</w:t>
            </w:r>
          </w:p>
        </w:tc>
        <w:tc>
          <w:tcPr>
            <w:tcW w:w="1979" w:type="dxa"/>
          </w:tcPr>
          <w:p w:rsidR="005C6517" w:rsidRDefault="005C6517">
            <w:pPr>
              <w:rPr>
                <w:rFonts w:ascii="Arial" w:hAnsi="Arial" w:cs="Arial"/>
              </w:rPr>
            </w:pPr>
          </w:p>
          <w:p w:rsidR="005C6517" w:rsidRDefault="005C6517">
            <w:pPr>
              <w:rPr>
                <w:rFonts w:ascii="Arial" w:hAnsi="Arial" w:cs="Arial"/>
              </w:rPr>
            </w:pPr>
          </w:p>
          <w:p w:rsidR="00006FF5" w:rsidRPr="000E4F6D" w:rsidRDefault="00E900F7">
            <w:pPr>
              <w:rPr>
                <w:rFonts w:ascii="Arial" w:hAnsi="Arial" w:cs="Arial"/>
              </w:rPr>
            </w:pPr>
            <w:r>
              <w:rPr>
                <w:rFonts w:ascii="Arial" w:hAnsi="Arial" w:cs="Arial"/>
              </w:rPr>
              <w:t>M1</w:t>
            </w:r>
            <w:r w:rsidR="001419CC">
              <w:rPr>
                <w:rFonts w:ascii="Arial" w:hAnsi="Arial" w:cs="Arial"/>
              </w:rPr>
              <w:t xml:space="preserve"> </w:t>
            </w:r>
            <w:r w:rsidR="005C6517">
              <w:rPr>
                <w:rFonts w:ascii="Arial" w:hAnsi="Arial" w:cs="Arial"/>
              </w:rPr>
              <w:t>Mindmap zu den statischen Verfahren der Investitio</w:t>
            </w:r>
            <w:r w:rsidR="007B647C">
              <w:rPr>
                <w:rFonts w:ascii="Arial" w:hAnsi="Arial" w:cs="Arial"/>
              </w:rPr>
              <w:t>ns</w:t>
            </w:r>
            <w:r w:rsidR="005C6517">
              <w:rPr>
                <w:rFonts w:ascii="Arial" w:hAnsi="Arial" w:cs="Arial"/>
              </w:rPr>
              <w:t>rech</w:t>
            </w:r>
            <w:r w:rsidR="001419CC">
              <w:rPr>
                <w:rFonts w:ascii="Arial" w:hAnsi="Arial" w:cs="Arial"/>
              </w:rPr>
              <w:softHyphen/>
            </w:r>
            <w:r w:rsidR="005C6517">
              <w:rPr>
                <w:rFonts w:ascii="Arial" w:hAnsi="Arial" w:cs="Arial"/>
              </w:rPr>
              <w:t>nung</w:t>
            </w:r>
            <w:r>
              <w:rPr>
                <w:rFonts w:ascii="Arial" w:hAnsi="Arial" w:cs="Arial"/>
              </w:rPr>
              <w:t xml:space="preserve"> (mögliche Lösung)</w:t>
            </w:r>
          </w:p>
        </w:tc>
        <w:tc>
          <w:tcPr>
            <w:tcW w:w="1979" w:type="dxa"/>
          </w:tcPr>
          <w:p w:rsidR="004711E8" w:rsidRPr="005C6517" w:rsidRDefault="004711E8">
            <w:pPr>
              <w:rPr>
                <w:rFonts w:ascii="Arial" w:hAnsi="Arial" w:cs="Arial"/>
              </w:rPr>
            </w:pPr>
          </w:p>
          <w:p w:rsidR="005C6517" w:rsidRPr="005C6517" w:rsidRDefault="005C6517">
            <w:pPr>
              <w:rPr>
                <w:rFonts w:ascii="Arial" w:hAnsi="Arial" w:cs="Arial"/>
              </w:rPr>
            </w:pPr>
          </w:p>
          <w:p w:rsidR="00BC51C1" w:rsidRDefault="009207B1" w:rsidP="00BC51C1">
            <w:pPr>
              <w:rPr>
                <w:rFonts w:ascii="Arial" w:hAnsi="Arial" w:cs="Arial"/>
              </w:rPr>
            </w:pPr>
            <w:r>
              <w:rPr>
                <w:rFonts w:ascii="Arial" w:hAnsi="Arial" w:cs="Arial"/>
              </w:rPr>
              <w:t xml:space="preserve">eingesetztes </w:t>
            </w:r>
            <w:r w:rsidR="00EF6A64">
              <w:rPr>
                <w:rFonts w:ascii="Arial" w:hAnsi="Arial" w:cs="Arial"/>
              </w:rPr>
              <w:t xml:space="preserve">Schulbuch </w:t>
            </w:r>
          </w:p>
          <w:p w:rsidR="00074C72" w:rsidRDefault="00074C72">
            <w:pPr>
              <w:rPr>
                <w:rFonts w:ascii="Arial" w:hAnsi="Arial" w:cs="Arial"/>
              </w:rPr>
            </w:pPr>
          </w:p>
          <w:p w:rsidR="00EF6A64" w:rsidRPr="00074C72" w:rsidRDefault="00EF6A64">
            <w:pPr>
              <w:rPr>
                <w:rFonts w:ascii="Arial" w:hAnsi="Arial" w:cs="Arial"/>
              </w:rPr>
            </w:pPr>
            <w:r>
              <w:rPr>
                <w:rFonts w:ascii="Arial" w:hAnsi="Arial" w:cs="Arial"/>
              </w:rPr>
              <w:t>Methodenreader S. 18 (Mindmap)</w:t>
            </w:r>
          </w:p>
          <w:p w:rsidR="00074C72" w:rsidRPr="00C42D9B" w:rsidRDefault="00074C72">
            <w:pPr>
              <w:rPr>
                <w:rFonts w:ascii="Arial" w:hAnsi="Arial" w:cs="Arial"/>
                <w:sz w:val="18"/>
                <w:szCs w:val="18"/>
              </w:rPr>
            </w:pPr>
          </w:p>
        </w:tc>
        <w:tc>
          <w:tcPr>
            <w:tcW w:w="1979" w:type="dxa"/>
          </w:tcPr>
          <w:p w:rsidR="00006FF5" w:rsidRDefault="00006FF5">
            <w:pPr>
              <w:rPr>
                <w:rFonts w:ascii="Arial" w:hAnsi="Arial" w:cs="Arial"/>
              </w:rPr>
            </w:pPr>
          </w:p>
          <w:p w:rsidR="001B6C91" w:rsidRDefault="00DC024F">
            <w:pPr>
              <w:rPr>
                <w:rFonts w:ascii="Arial" w:hAnsi="Arial" w:cs="Arial"/>
              </w:rPr>
            </w:pPr>
            <w:r>
              <w:rPr>
                <w:rFonts w:ascii="Arial" w:hAnsi="Arial" w:cs="Arial"/>
              </w:rPr>
              <w:t>Sämtliche Arbeitsmateria</w:t>
            </w:r>
            <w:r w:rsidR="001419CC">
              <w:rPr>
                <w:rFonts w:ascii="Arial" w:hAnsi="Arial" w:cs="Arial"/>
              </w:rPr>
              <w:softHyphen/>
            </w:r>
            <w:r>
              <w:rPr>
                <w:rFonts w:ascii="Arial" w:hAnsi="Arial" w:cs="Arial"/>
              </w:rPr>
              <w:t xml:space="preserve">lien werden auf </w:t>
            </w:r>
            <w:r w:rsidR="00A85920">
              <w:rPr>
                <w:rFonts w:ascii="Arial" w:hAnsi="Arial" w:cs="Arial"/>
              </w:rPr>
              <w:t>einem LMS</w:t>
            </w:r>
            <w:r>
              <w:rPr>
                <w:rFonts w:ascii="Arial" w:hAnsi="Arial" w:cs="Arial"/>
              </w:rPr>
              <w:t xml:space="preserve"> zur Verfügung gestellt.</w:t>
            </w:r>
          </w:p>
          <w:p w:rsidR="00DC024F" w:rsidRDefault="00DC024F">
            <w:pPr>
              <w:rPr>
                <w:rFonts w:ascii="Arial" w:hAnsi="Arial" w:cs="Arial"/>
              </w:rPr>
            </w:pPr>
          </w:p>
          <w:p w:rsidR="001B6C91" w:rsidRPr="00C42D9B" w:rsidRDefault="001B6C91">
            <w:pPr>
              <w:rPr>
                <w:rFonts w:ascii="Arial" w:hAnsi="Arial" w:cs="Arial"/>
              </w:rPr>
            </w:pPr>
            <w:r>
              <w:rPr>
                <w:rFonts w:ascii="Arial" w:hAnsi="Arial" w:cs="Arial"/>
              </w:rPr>
              <w:t xml:space="preserve">Einsatz von Software zur Erstellung der Mindmaps </w:t>
            </w:r>
          </w:p>
        </w:tc>
      </w:tr>
      <w:tr w:rsidR="00EF6A64" w:rsidRPr="000E4F6D" w:rsidTr="001B6C91">
        <w:tc>
          <w:tcPr>
            <w:tcW w:w="785" w:type="dxa"/>
          </w:tcPr>
          <w:p w:rsidR="00006FF5" w:rsidRPr="00C42D9B" w:rsidRDefault="00006FF5">
            <w:pPr>
              <w:rPr>
                <w:rFonts w:ascii="Arial" w:hAnsi="Arial" w:cs="Arial"/>
              </w:rPr>
            </w:pPr>
          </w:p>
        </w:tc>
        <w:tc>
          <w:tcPr>
            <w:tcW w:w="3599" w:type="dxa"/>
          </w:tcPr>
          <w:p w:rsidR="00006FF5" w:rsidRPr="000E4F6D" w:rsidRDefault="00006FF5">
            <w:pPr>
              <w:rPr>
                <w:rFonts w:ascii="Arial" w:hAnsi="Arial" w:cs="Arial"/>
                <w:b/>
                <w:u w:val="single"/>
              </w:rPr>
            </w:pPr>
            <w:r w:rsidRPr="000E4F6D">
              <w:rPr>
                <w:rFonts w:ascii="Arial" w:hAnsi="Arial" w:cs="Arial"/>
                <w:b/>
                <w:u w:val="single"/>
              </w:rPr>
              <w:t>Planen</w:t>
            </w:r>
          </w:p>
          <w:p w:rsidR="00006FF5" w:rsidRDefault="00006FF5">
            <w:pPr>
              <w:rPr>
                <w:rFonts w:ascii="Arial" w:hAnsi="Arial" w:cs="Arial"/>
              </w:rPr>
            </w:pPr>
            <w:r>
              <w:rPr>
                <w:rFonts w:ascii="Arial" w:hAnsi="Arial" w:cs="Arial"/>
              </w:rPr>
              <w:t>Fachkompetenz</w:t>
            </w:r>
          </w:p>
          <w:p w:rsidR="00006FF5" w:rsidRPr="002821A3" w:rsidRDefault="00006FF5" w:rsidP="00052435">
            <w:pPr>
              <w:pStyle w:val="Listenabsatz"/>
              <w:numPr>
                <w:ilvl w:val="0"/>
                <w:numId w:val="4"/>
              </w:numPr>
              <w:rPr>
                <w:rFonts w:ascii="Arial" w:hAnsi="Arial" w:cs="Arial"/>
              </w:rPr>
            </w:pPr>
            <w:r w:rsidRPr="002821A3">
              <w:rPr>
                <w:rFonts w:ascii="Arial" w:hAnsi="Arial" w:cs="Arial"/>
              </w:rPr>
              <w:t xml:space="preserve">… </w:t>
            </w:r>
            <w:proofErr w:type="gramStart"/>
            <w:r w:rsidRPr="002821A3">
              <w:rPr>
                <w:rFonts w:ascii="Arial" w:hAnsi="Arial" w:cs="Arial"/>
              </w:rPr>
              <w:t>planen</w:t>
            </w:r>
            <w:proofErr w:type="gramEnd"/>
            <w:r w:rsidRPr="002821A3">
              <w:rPr>
                <w:rFonts w:ascii="Arial" w:hAnsi="Arial" w:cs="Arial"/>
              </w:rPr>
              <w:t xml:space="preserve"> </w:t>
            </w:r>
            <w:r>
              <w:rPr>
                <w:rFonts w:ascii="Arial" w:hAnsi="Arial" w:cs="Arial"/>
              </w:rPr>
              <w:t xml:space="preserve">ihr Vorgehen für </w:t>
            </w:r>
            <w:r w:rsidR="00A44004">
              <w:rPr>
                <w:rFonts w:ascii="Arial" w:hAnsi="Arial" w:cs="Arial"/>
              </w:rPr>
              <w:t>die Berechnung der Investitionsentscheidung.</w:t>
            </w:r>
          </w:p>
          <w:p w:rsidR="00006FF5" w:rsidRDefault="00006FF5">
            <w:pPr>
              <w:rPr>
                <w:rFonts w:ascii="Arial" w:hAnsi="Arial" w:cs="Arial"/>
              </w:rPr>
            </w:pPr>
          </w:p>
          <w:p w:rsidR="00006FF5" w:rsidRDefault="00006FF5">
            <w:pPr>
              <w:rPr>
                <w:rFonts w:ascii="Arial" w:hAnsi="Arial" w:cs="Arial"/>
              </w:rPr>
            </w:pPr>
            <w:r>
              <w:rPr>
                <w:rFonts w:ascii="Arial" w:hAnsi="Arial" w:cs="Arial"/>
              </w:rPr>
              <w:t>Personale Kompetenz:</w:t>
            </w:r>
          </w:p>
          <w:p w:rsidR="00006FF5" w:rsidRPr="00052435" w:rsidRDefault="00006FF5" w:rsidP="00052435">
            <w:pPr>
              <w:pStyle w:val="Listenabsatz"/>
              <w:numPr>
                <w:ilvl w:val="0"/>
                <w:numId w:val="5"/>
              </w:numPr>
              <w:rPr>
                <w:rFonts w:ascii="Arial" w:hAnsi="Arial" w:cs="Arial"/>
              </w:rPr>
            </w:pPr>
            <w:r>
              <w:rPr>
                <w:rFonts w:ascii="Arial" w:hAnsi="Arial" w:cs="Arial"/>
              </w:rPr>
              <w:t xml:space="preserve">… </w:t>
            </w:r>
            <w:r w:rsidR="00A44004">
              <w:rPr>
                <w:rFonts w:ascii="Arial" w:hAnsi="Arial" w:cs="Arial"/>
              </w:rPr>
              <w:t>planen den eigenen Arbeitsprozess.</w:t>
            </w:r>
          </w:p>
          <w:p w:rsidR="00006FF5" w:rsidRPr="00052435" w:rsidRDefault="00006FF5" w:rsidP="00052435">
            <w:pPr>
              <w:pStyle w:val="Listenabsatz"/>
              <w:numPr>
                <w:ilvl w:val="0"/>
                <w:numId w:val="5"/>
              </w:numPr>
              <w:rPr>
                <w:rFonts w:ascii="Arial" w:hAnsi="Arial" w:cs="Arial"/>
              </w:rPr>
            </w:pPr>
            <w:r w:rsidRPr="00052435">
              <w:rPr>
                <w:rFonts w:ascii="Arial" w:hAnsi="Arial" w:cs="Arial"/>
              </w:rPr>
              <w:t>…</w:t>
            </w:r>
            <w:r>
              <w:rPr>
                <w:rFonts w:ascii="Arial" w:hAnsi="Arial" w:cs="Arial"/>
              </w:rPr>
              <w:t xml:space="preserve"> verwenden digitale Medien für eine sinnvolle Darstellung.</w:t>
            </w:r>
          </w:p>
          <w:p w:rsidR="00006FF5" w:rsidRPr="000E4F6D" w:rsidRDefault="00006FF5">
            <w:pPr>
              <w:rPr>
                <w:rFonts w:ascii="Arial" w:hAnsi="Arial" w:cs="Arial"/>
              </w:rPr>
            </w:pPr>
          </w:p>
        </w:tc>
        <w:tc>
          <w:tcPr>
            <w:tcW w:w="1979" w:type="dxa"/>
          </w:tcPr>
          <w:p w:rsidR="00006FF5" w:rsidRDefault="00006FF5">
            <w:pPr>
              <w:rPr>
                <w:rFonts w:ascii="Arial" w:hAnsi="Arial" w:cs="Arial"/>
              </w:rPr>
            </w:pPr>
          </w:p>
          <w:p w:rsidR="00006FF5" w:rsidRPr="000E4F6D" w:rsidRDefault="00006FF5" w:rsidP="00246303">
            <w:pPr>
              <w:rPr>
                <w:rFonts w:ascii="Arial" w:hAnsi="Arial" w:cs="Arial"/>
              </w:rPr>
            </w:pPr>
          </w:p>
        </w:tc>
        <w:tc>
          <w:tcPr>
            <w:tcW w:w="1979" w:type="dxa"/>
          </w:tcPr>
          <w:p w:rsidR="00006FF5" w:rsidRDefault="00006FF5">
            <w:pPr>
              <w:rPr>
                <w:rFonts w:ascii="Arial" w:hAnsi="Arial" w:cs="Arial"/>
              </w:rPr>
            </w:pPr>
          </w:p>
          <w:p w:rsidR="00006FF5" w:rsidRDefault="00006FF5">
            <w:pPr>
              <w:rPr>
                <w:rFonts w:ascii="Arial" w:hAnsi="Arial" w:cs="Arial"/>
              </w:rPr>
            </w:pPr>
          </w:p>
          <w:p w:rsidR="00006FF5" w:rsidRDefault="00006FF5">
            <w:pPr>
              <w:rPr>
                <w:rFonts w:ascii="Arial" w:hAnsi="Arial" w:cs="Arial"/>
              </w:rPr>
            </w:pPr>
            <w:r>
              <w:rPr>
                <w:rFonts w:ascii="Arial" w:hAnsi="Arial" w:cs="Arial"/>
              </w:rPr>
              <w:t>Gruppen</w:t>
            </w:r>
            <w:r w:rsidR="001B6C91">
              <w:rPr>
                <w:rFonts w:ascii="Arial" w:hAnsi="Arial" w:cs="Arial"/>
              </w:rPr>
              <w:t>a</w:t>
            </w:r>
            <w:r>
              <w:rPr>
                <w:rFonts w:ascii="Arial" w:hAnsi="Arial" w:cs="Arial"/>
              </w:rPr>
              <w:t>rbeit</w:t>
            </w:r>
          </w:p>
          <w:p w:rsidR="00006FF5" w:rsidRDefault="00006FF5">
            <w:pPr>
              <w:rPr>
                <w:rFonts w:ascii="Arial" w:hAnsi="Arial" w:cs="Arial"/>
              </w:rPr>
            </w:pPr>
            <w:r>
              <w:rPr>
                <w:rFonts w:ascii="Arial" w:hAnsi="Arial" w:cs="Arial"/>
              </w:rPr>
              <w:t>Plenum</w:t>
            </w:r>
          </w:p>
          <w:p w:rsidR="00006FF5" w:rsidRDefault="00006FF5">
            <w:pPr>
              <w:rPr>
                <w:rFonts w:ascii="Arial" w:hAnsi="Arial" w:cs="Arial"/>
              </w:rPr>
            </w:pPr>
          </w:p>
          <w:p w:rsidR="00006FF5" w:rsidRPr="000E4F6D" w:rsidRDefault="00006FF5">
            <w:pPr>
              <w:rPr>
                <w:rFonts w:ascii="Arial" w:hAnsi="Arial" w:cs="Arial"/>
              </w:rPr>
            </w:pPr>
          </w:p>
        </w:tc>
        <w:tc>
          <w:tcPr>
            <w:tcW w:w="1979" w:type="dxa"/>
          </w:tcPr>
          <w:p w:rsidR="00006FF5" w:rsidRDefault="00006FF5">
            <w:pPr>
              <w:rPr>
                <w:rFonts w:ascii="Arial" w:hAnsi="Arial" w:cs="Arial"/>
              </w:rPr>
            </w:pPr>
          </w:p>
          <w:p w:rsidR="00006FF5" w:rsidRDefault="00006FF5">
            <w:pPr>
              <w:rPr>
                <w:rFonts w:ascii="Arial" w:hAnsi="Arial" w:cs="Arial"/>
              </w:rPr>
            </w:pPr>
          </w:p>
          <w:p w:rsidR="00006FF5" w:rsidRPr="000E4F6D" w:rsidRDefault="004711E8">
            <w:pPr>
              <w:rPr>
                <w:rFonts w:ascii="Arial" w:hAnsi="Arial" w:cs="Arial"/>
              </w:rPr>
            </w:pPr>
            <w:r>
              <w:rPr>
                <w:rFonts w:ascii="Arial" w:hAnsi="Arial" w:cs="Arial"/>
              </w:rPr>
              <w:t>Ablaufplan</w:t>
            </w:r>
          </w:p>
        </w:tc>
        <w:tc>
          <w:tcPr>
            <w:tcW w:w="1979" w:type="dxa"/>
          </w:tcPr>
          <w:p w:rsidR="00006FF5" w:rsidRDefault="00006FF5">
            <w:pPr>
              <w:rPr>
                <w:rFonts w:ascii="Arial" w:hAnsi="Arial" w:cs="Arial"/>
              </w:rPr>
            </w:pPr>
          </w:p>
          <w:p w:rsidR="00006FF5" w:rsidRDefault="00006FF5">
            <w:pPr>
              <w:rPr>
                <w:rFonts w:ascii="Arial" w:hAnsi="Arial" w:cs="Arial"/>
              </w:rPr>
            </w:pPr>
          </w:p>
          <w:p w:rsidR="00006FF5" w:rsidRPr="000E4F6D" w:rsidRDefault="00006FF5">
            <w:pPr>
              <w:rPr>
                <w:rFonts w:ascii="Arial" w:hAnsi="Arial" w:cs="Arial"/>
              </w:rPr>
            </w:pPr>
          </w:p>
        </w:tc>
        <w:tc>
          <w:tcPr>
            <w:tcW w:w="1979" w:type="dxa"/>
          </w:tcPr>
          <w:p w:rsidR="00006FF5" w:rsidRDefault="00006FF5">
            <w:pPr>
              <w:rPr>
                <w:rFonts w:ascii="Arial" w:hAnsi="Arial" w:cs="Arial"/>
              </w:rPr>
            </w:pPr>
          </w:p>
          <w:p w:rsidR="001B6C91" w:rsidRDefault="001B6C91">
            <w:pPr>
              <w:rPr>
                <w:rFonts w:ascii="Arial" w:hAnsi="Arial" w:cs="Arial"/>
              </w:rPr>
            </w:pPr>
          </w:p>
          <w:p w:rsidR="001B6C91" w:rsidRDefault="001B6C91">
            <w:pPr>
              <w:rPr>
                <w:rFonts w:ascii="Arial" w:hAnsi="Arial" w:cs="Arial"/>
              </w:rPr>
            </w:pPr>
            <w:proofErr w:type="spellStart"/>
            <w:r>
              <w:rPr>
                <w:rFonts w:ascii="Arial" w:hAnsi="Arial" w:cs="Arial"/>
              </w:rPr>
              <w:t>SuS</w:t>
            </w:r>
            <w:proofErr w:type="spellEnd"/>
            <w:r>
              <w:rPr>
                <w:rFonts w:ascii="Arial" w:hAnsi="Arial" w:cs="Arial"/>
              </w:rPr>
              <w:t xml:space="preserve"> können in einem Videokonferenz</w:t>
            </w:r>
            <w:r>
              <w:rPr>
                <w:rFonts w:ascii="Arial" w:hAnsi="Arial" w:cs="Arial"/>
              </w:rPr>
              <w:softHyphen/>
              <w:t>tool in den Gruppenarbeits</w:t>
            </w:r>
            <w:r>
              <w:rPr>
                <w:rFonts w:ascii="Arial" w:hAnsi="Arial" w:cs="Arial"/>
              </w:rPr>
              <w:softHyphen/>
              <w:t>räumen oder Breakouträu</w:t>
            </w:r>
            <w:r>
              <w:rPr>
                <w:rFonts w:ascii="Arial" w:hAnsi="Arial" w:cs="Arial"/>
              </w:rPr>
              <w:softHyphen/>
              <w:t>men ihr Vorgehen planen</w:t>
            </w:r>
            <w:r w:rsidR="001419CC">
              <w:rPr>
                <w:rFonts w:ascii="Arial" w:hAnsi="Arial" w:cs="Arial"/>
              </w:rPr>
              <w:t>.</w:t>
            </w:r>
          </w:p>
          <w:p w:rsidR="001B6C91" w:rsidRDefault="001B6C91">
            <w:pPr>
              <w:rPr>
                <w:rFonts w:ascii="Arial" w:hAnsi="Arial" w:cs="Arial"/>
              </w:rPr>
            </w:pPr>
          </w:p>
        </w:tc>
      </w:tr>
      <w:tr w:rsidR="00EF6A64" w:rsidRPr="000E4F6D" w:rsidTr="001B6C91">
        <w:tc>
          <w:tcPr>
            <w:tcW w:w="785" w:type="dxa"/>
          </w:tcPr>
          <w:p w:rsidR="00006FF5" w:rsidRPr="000E4F6D" w:rsidRDefault="00006FF5">
            <w:pPr>
              <w:rPr>
                <w:rFonts w:ascii="Arial" w:hAnsi="Arial" w:cs="Arial"/>
              </w:rPr>
            </w:pPr>
          </w:p>
        </w:tc>
        <w:tc>
          <w:tcPr>
            <w:tcW w:w="3599" w:type="dxa"/>
          </w:tcPr>
          <w:p w:rsidR="00006FF5" w:rsidRPr="000E4F6D" w:rsidRDefault="00006FF5">
            <w:pPr>
              <w:rPr>
                <w:rFonts w:ascii="Arial" w:hAnsi="Arial" w:cs="Arial"/>
                <w:b/>
                <w:u w:val="single"/>
              </w:rPr>
            </w:pPr>
            <w:r w:rsidRPr="000E4F6D">
              <w:rPr>
                <w:rFonts w:ascii="Arial" w:hAnsi="Arial" w:cs="Arial"/>
                <w:b/>
                <w:u w:val="single"/>
              </w:rPr>
              <w:t>Entscheiden</w:t>
            </w:r>
          </w:p>
          <w:p w:rsidR="00006FF5" w:rsidRDefault="00006FF5">
            <w:pPr>
              <w:rPr>
                <w:rFonts w:ascii="Arial" w:hAnsi="Arial" w:cs="Arial"/>
              </w:rPr>
            </w:pPr>
            <w:r>
              <w:rPr>
                <w:rFonts w:ascii="Arial" w:hAnsi="Arial" w:cs="Arial"/>
              </w:rPr>
              <w:t>Fachkompetenz:</w:t>
            </w:r>
          </w:p>
          <w:p w:rsidR="00006FF5" w:rsidRDefault="00006FF5" w:rsidP="007427B5">
            <w:pPr>
              <w:pStyle w:val="Listenabsatz"/>
              <w:numPr>
                <w:ilvl w:val="0"/>
                <w:numId w:val="6"/>
              </w:numPr>
              <w:rPr>
                <w:rFonts w:ascii="Arial" w:hAnsi="Arial" w:cs="Arial"/>
              </w:rPr>
            </w:pPr>
            <w:r w:rsidRPr="007427B5">
              <w:rPr>
                <w:rFonts w:ascii="Arial" w:hAnsi="Arial" w:cs="Arial"/>
              </w:rPr>
              <w:t>… entsch</w:t>
            </w:r>
            <w:r>
              <w:rPr>
                <w:rFonts w:ascii="Arial" w:hAnsi="Arial" w:cs="Arial"/>
              </w:rPr>
              <w:t>ei</w:t>
            </w:r>
            <w:r w:rsidRPr="007427B5">
              <w:rPr>
                <w:rFonts w:ascii="Arial" w:hAnsi="Arial" w:cs="Arial"/>
              </w:rPr>
              <w:t>den sich für ein sinnvolles und erfolgsversprechendes gemeinsames Vorgehen.</w:t>
            </w:r>
          </w:p>
          <w:p w:rsidR="00006FF5" w:rsidRPr="007427B5" w:rsidRDefault="00006FF5" w:rsidP="007427B5">
            <w:pPr>
              <w:ind w:left="360"/>
              <w:rPr>
                <w:rFonts w:ascii="Arial" w:hAnsi="Arial" w:cs="Arial"/>
              </w:rPr>
            </w:pPr>
          </w:p>
          <w:p w:rsidR="00006FF5" w:rsidRDefault="00006FF5">
            <w:pPr>
              <w:rPr>
                <w:rFonts w:ascii="Arial" w:hAnsi="Arial" w:cs="Arial"/>
              </w:rPr>
            </w:pPr>
            <w:r>
              <w:rPr>
                <w:rFonts w:ascii="Arial" w:hAnsi="Arial" w:cs="Arial"/>
              </w:rPr>
              <w:t>Personale Kompetenz:</w:t>
            </w:r>
          </w:p>
          <w:p w:rsidR="00006FF5" w:rsidRPr="00052435" w:rsidRDefault="00006FF5" w:rsidP="00052435">
            <w:pPr>
              <w:pStyle w:val="Listenabsatz"/>
              <w:numPr>
                <w:ilvl w:val="0"/>
                <w:numId w:val="7"/>
              </w:numPr>
              <w:rPr>
                <w:rFonts w:ascii="Arial" w:hAnsi="Arial" w:cs="Arial"/>
              </w:rPr>
            </w:pPr>
            <w:r w:rsidRPr="00052435">
              <w:rPr>
                <w:rFonts w:ascii="Arial" w:hAnsi="Arial" w:cs="Arial"/>
              </w:rPr>
              <w:t>…</w:t>
            </w:r>
            <w:r>
              <w:rPr>
                <w:rFonts w:ascii="Arial" w:hAnsi="Arial" w:cs="Arial"/>
              </w:rPr>
              <w:t xml:space="preserve"> setzen sich kritisch mit den Ergebnissen auseinander.</w:t>
            </w:r>
          </w:p>
          <w:p w:rsidR="00006FF5" w:rsidRPr="00052435" w:rsidRDefault="00006FF5" w:rsidP="00052435">
            <w:pPr>
              <w:pStyle w:val="Listenabsatz"/>
              <w:numPr>
                <w:ilvl w:val="0"/>
                <w:numId w:val="7"/>
              </w:numPr>
              <w:rPr>
                <w:rFonts w:ascii="Arial" w:hAnsi="Arial" w:cs="Arial"/>
              </w:rPr>
            </w:pPr>
            <w:r w:rsidRPr="00052435">
              <w:rPr>
                <w:rFonts w:ascii="Arial" w:hAnsi="Arial" w:cs="Arial"/>
              </w:rPr>
              <w:t>…</w:t>
            </w:r>
            <w:r>
              <w:rPr>
                <w:rFonts w:ascii="Arial" w:hAnsi="Arial" w:cs="Arial"/>
              </w:rPr>
              <w:t xml:space="preserve"> akzeptieren unterschiedliche Standpunkte.</w:t>
            </w:r>
          </w:p>
          <w:p w:rsidR="00006FF5" w:rsidRPr="000E4F6D" w:rsidRDefault="00006FF5">
            <w:pPr>
              <w:rPr>
                <w:rFonts w:ascii="Arial" w:hAnsi="Arial" w:cs="Arial"/>
              </w:rPr>
            </w:pPr>
          </w:p>
        </w:tc>
        <w:tc>
          <w:tcPr>
            <w:tcW w:w="1979" w:type="dxa"/>
          </w:tcPr>
          <w:p w:rsidR="00006FF5" w:rsidRPr="000E4F6D" w:rsidRDefault="00006FF5">
            <w:pPr>
              <w:rPr>
                <w:rFonts w:ascii="Arial" w:hAnsi="Arial" w:cs="Arial"/>
              </w:rPr>
            </w:pPr>
          </w:p>
        </w:tc>
        <w:tc>
          <w:tcPr>
            <w:tcW w:w="1979" w:type="dxa"/>
          </w:tcPr>
          <w:p w:rsidR="00006FF5" w:rsidRDefault="00006FF5">
            <w:pPr>
              <w:rPr>
                <w:rFonts w:ascii="Arial" w:hAnsi="Arial" w:cs="Arial"/>
              </w:rPr>
            </w:pPr>
          </w:p>
          <w:p w:rsidR="00006FF5" w:rsidRDefault="00006FF5">
            <w:pPr>
              <w:rPr>
                <w:rFonts w:ascii="Arial" w:hAnsi="Arial" w:cs="Arial"/>
              </w:rPr>
            </w:pPr>
          </w:p>
          <w:p w:rsidR="00006FF5" w:rsidRPr="000E4F6D" w:rsidRDefault="00006FF5">
            <w:pPr>
              <w:rPr>
                <w:rFonts w:ascii="Arial" w:hAnsi="Arial" w:cs="Arial"/>
              </w:rPr>
            </w:pPr>
            <w:r>
              <w:rPr>
                <w:rFonts w:ascii="Arial" w:hAnsi="Arial" w:cs="Arial"/>
              </w:rPr>
              <w:t>Plenum</w:t>
            </w:r>
          </w:p>
        </w:tc>
        <w:tc>
          <w:tcPr>
            <w:tcW w:w="1979" w:type="dxa"/>
          </w:tcPr>
          <w:p w:rsidR="00006FF5" w:rsidRDefault="00006FF5">
            <w:pPr>
              <w:rPr>
                <w:rFonts w:ascii="Arial" w:hAnsi="Arial" w:cs="Arial"/>
              </w:rPr>
            </w:pPr>
          </w:p>
          <w:p w:rsidR="00006FF5" w:rsidRDefault="00006FF5">
            <w:pPr>
              <w:rPr>
                <w:rFonts w:ascii="Arial" w:hAnsi="Arial" w:cs="Arial"/>
              </w:rPr>
            </w:pPr>
          </w:p>
          <w:p w:rsidR="00006FF5" w:rsidRPr="000E4F6D" w:rsidRDefault="00006FF5">
            <w:pPr>
              <w:rPr>
                <w:rFonts w:ascii="Arial" w:hAnsi="Arial" w:cs="Arial"/>
              </w:rPr>
            </w:pPr>
            <w:r>
              <w:rPr>
                <w:rFonts w:ascii="Arial" w:hAnsi="Arial" w:cs="Arial"/>
              </w:rPr>
              <w:t>gemeinsamer Ablaufplan für das weitere Vorgehen</w:t>
            </w:r>
          </w:p>
        </w:tc>
        <w:tc>
          <w:tcPr>
            <w:tcW w:w="1979" w:type="dxa"/>
          </w:tcPr>
          <w:p w:rsidR="00006FF5" w:rsidRPr="000E4F6D" w:rsidRDefault="00006FF5">
            <w:pPr>
              <w:rPr>
                <w:rFonts w:ascii="Arial" w:hAnsi="Arial" w:cs="Arial"/>
              </w:rPr>
            </w:pPr>
          </w:p>
        </w:tc>
        <w:tc>
          <w:tcPr>
            <w:tcW w:w="1979" w:type="dxa"/>
          </w:tcPr>
          <w:p w:rsidR="00006FF5" w:rsidRDefault="00006FF5">
            <w:pPr>
              <w:rPr>
                <w:rFonts w:ascii="Arial" w:hAnsi="Arial" w:cs="Arial"/>
              </w:rPr>
            </w:pPr>
          </w:p>
          <w:p w:rsidR="001B6C91" w:rsidRDefault="001B6C91">
            <w:pPr>
              <w:rPr>
                <w:rFonts w:ascii="Arial" w:hAnsi="Arial" w:cs="Arial"/>
              </w:rPr>
            </w:pPr>
          </w:p>
          <w:p w:rsidR="001B6C91" w:rsidRPr="000E4F6D" w:rsidRDefault="001B6C91">
            <w:pPr>
              <w:rPr>
                <w:rFonts w:ascii="Arial" w:hAnsi="Arial" w:cs="Arial"/>
              </w:rPr>
            </w:pPr>
            <w:r>
              <w:rPr>
                <w:rFonts w:ascii="Arial" w:hAnsi="Arial" w:cs="Arial"/>
              </w:rPr>
              <w:t>In einem Videokonferenz</w:t>
            </w:r>
            <w:r>
              <w:rPr>
                <w:rFonts w:ascii="Arial" w:hAnsi="Arial" w:cs="Arial"/>
              </w:rPr>
              <w:softHyphen/>
              <w:t xml:space="preserve">tool entscheiden </w:t>
            </w:r>
            <w:r w:rsidR="00154720">
              <w:rPr>
                <w:rFonts w:ascii="Arial" w:hAnsi="Arial" w:cs="Arial"/>
              </w:rPr>
              <w:t xml:space="preserve">sich die </w:t>
            </w:r>
            <w:proofErr w:type="spellStart"/>
            <w:r w:rsidR="00154720">
              <w:rPr>
                <w:rFonts w:ascii="Arial" w:hAnsi="Arial" w:cs="Arial"/>
              </w:rPr>
              <w:t>SuS</w:t>
            </w:r>
            <w:proofErr w:type="spellEnd"/>
            <w:r w:rsidR="00154720">
              <w:rPr>
                <w:rFonts w:ascii="Arial" w:hAnsi="Arial" w:cs="Arial"/>
              </w:rPr>
              <w:t xml:space="preserve"> gemeinsam für ein Vorgehen</w:t>
            </w:r>
            <w:r w:rsidR="00DC024F">
              <w:rPr>
                <w:rFonts w:ascii="Arial" w:hAnsi="Arial" w:cs="Arial"/>
              </w:rPr>
              <w:t>.</w:t>
            </w:r>
          </w:p>
        </w:tc>
      </w:tr>
      <w:tr w:rsidR="00EF6A64" w:rsidRPr="006F6034" w:rsidTr="001B6C91">
        <w:tc>
          <w:tcPr>
            <w:tcW w:w="785" w:type="dxa"/>
          </w:tcPr>
          <w:p w:rsidR="00006FF5" w:rsidRPr="000E4F6D" w:rsidRDefault="00006FF5">
            <w:pPr>
              <w:rPr>
                <w:rFonts w:ascii="Arial" w:hAnsi="Arial" w:cs="Arial"/>
              </w:rPr>
            </w:pPr>
          </w:p>
        </w:tc>
        <w:tc>
          <w:tcPr>
            <w:tcW w:w="3599" w:type="dxa"/>
          </w:tcPr>
          <w:p w:rsidR="00006FF5" w:rsidRPr="000E4F6D" w:rsidRDefault="00006FF5">
            <w:pPr>
              <w:rPr>
                <w:rFonts w:ascii="Arial" w:hAnsi="Arial" w:cs="Arial"/>
                <w:b/>
                <w:u w:val="single"/>
              </w:rPr>
            </w:pPr>
            <w:r w:rsidRPr="000E4F6D">
              <w:rPr>
                <w:rFonts w:ascii="Arial" w:hAnsi="Arial" w:cs="Arial"/>
                <w:b/>
                <w:u w:val="single"/>
              </w:rPr>
              <w:t>Durchführen</w:t>
            </w:r>
          </w:p>
          <w:p w:rsidR="00006FF5" w:rsidRDefault="00006FF5">
            <w:pPr>
              <w:rPr>
                <w:rFonts w:ascii="Arial" w:hAnsi="Arial" w:cs="Arial"/>
              </w:rPr>
            </w:pPr>
            <w:r>
              <w:rPr>
                <w:rFonts w:ascii="Arial" w:hAnsi="Arial" w:cs="Arial"/>
              </w:rPr>
              <w:t>Fachkompetenz:</w:t>
            </w:r>
          </w:p>
          <w:p w:rsidR="00006FF5" w:rsidRDefault="00006FF5" w:rsidP="00052435">
            <w:pPr>
              <w:pStyle w:val="Listenabsatz"/>
              <w:numPr>
                <w:ilvl w:val="0"/>
                <w:numId w:val="8"/>
              </w:numPr>
              <w:rPr>
                <w:rFonts w:ascii="Arial" w:hAnsi="Arial" w:cs="Arial"/>
              </w:rPr>
            </w:pPr>
            <w:r w:rsidRPr="00052435">
              <w:rPr>
                <w:rFonts w:ascii="Arial" w:hAnsi="Arial" w:cs="Arial"/>
              </w:rPr>
              <w:t>…</w:t>
            </w:r>
            <w:r>
              <w:rPr>
                <w:rFonts w:ascii="Arial" w:hAnsi="Arial" w:cs="Arial"/>
              </w:rPr>
              <w:t xml:space="preserve"> </w:t>
            </w:r>
            <w:r w:rsidR="00A44004">
              <w:rPr>
                <w:rFonts w:ascii="Arial" w:hAnsi="Arial" w:cs="Arial"/>
              </w:rPr>
              <w:t>aktivieren ihr Wissen in Bezug auf die Berechnung von kal</w:t>
            </w:r>
            <w:r w:rsidR="007B647C">
              <w:rPr>
                <w:rFonts w:ascii="Arial" w:hAnsi="Arial" w:cs="Arial"/>
              </w:rPr>
              <w:softHyphen/>
            </w:r>
            <w:r w:rsidR="00A44004">
              <w:rPr>
                <w:rFonts w:ascii="Arial" w:hAnsi="Arial" w:cs="Arial"/>
              </w:rPr>
              <w:t>kulatorischen Kosten.</w:t>
            </w:r>
          </w:p>
          <w:p w:rsidR="00006FF5" w:rsidRDefault="00006FF5" w:rsidP="00052435">
            <w:pPr>
              <w:pStyle w:val="Listenabsatz"/>
              <w:numPr>
                <w:ilvl w:val="0"/>
                <w:numId w:val="8"/>
              </w:numPr>
              <w:rPr>
                <w:rFonts w:ascii="Arial" w:hAnsi="Arial" w:cs="Arial"/>
              </w:rPr>
            </w:pPr>
            <w:r>
              <w:rPr>
                <w:rFonts w:ascii="Arial" w:hAnsi="Arial" w:cs="Arial"/>
              </w:rPr>
              <w:t xml:space="preserve">… </w:t>
            </w:r>
            <w:r w:rsidR="00A44004">
              <w:rPr>
                <w:rFonts w:ascii="Arial" w:hAnsi="Arial" w:cs="Arial"/>
              </w:rPr>
              <w:t>führen die stati</w:t>
            </w:r>
            <w:r w:rsidR="007B647C">
              <w:rPr>
                <w:rFonts w:ascii="Arial" w:hAnsi="Arial" w:cs="Arial"/>
              </w:rPr>
              <w:softHyphen/>
            </w:r>
            <w:r w:rsidR="00A44004">
              <w:rPr>
                <w:rFonts w:ascii="Arial" w:hAnsi="Arial" w:cs="Arial"/>
              </w:rPr>
              <w:t>schen Verfahren der Investitionsrechnung durch.</w:t>
            </w:r>
            <w:r>
              <w:rPr>
                <w:rFonts w:ascii="Arial" w:hAnsi="Arial" w:cs="Arial"/>
              </w:rPr>
              <w:t xml:space="preserve"> </w:t>
            </w:r>
          </w:p>
          <w:p w:rsidR="00006FF5" w:rsidRDefault="00006FF5" w:rsidP="005C2A8C">
            <w:pPr>
              <w:pStyle w:val="Listenabsatz"/>
              <w:numPr>
                <w:ilvl w:val="0"/>
                <w:numId w:val="8"/>
              </w:numPr>
              <w:rPr>
                <w:rFonts w:ascii="Arial" w:hAnsi="Arial" w:cs="Arial"/>
              </w:rPr>
            </w:pPr>
            <w:r>
              <w:rPr>
                <w:rFonts w:ascii="Arial" w:hAnsi="Arial" w:cs="Arial"/>
              </w:rPr>
              <w:t xml:space="preserve">… </w:t>
            </w:r>
            <w:r w:rsidR="00A44004">
              <w:rPr>
                <w:rFonts w:ascii="Arial" w:hAnsi="Arial" w:cs="Arial"/>
              </w:rPr>
              <w:t>werten die Ergeb</w:t>
            </w:r>
            <w:r w:rsidR="007B647C">
              <w:rPr>
                <w:rFonts w:ascii="Arial" w:hAnsi="Arial" w:cs="Arial"/>
              </w:rPr>
              <w:softHyphen/>
            </w:r>
            <w:r w:rsidR="00A44004">
              <w:rPr>
                <w:rFonts w:ascii="Arial" w:hAnsi="Arial" w:cs="Arial"/>
              </w:rPr>
              <w:t>nisse situationsange</w:t>
            </w:r>
            <w:r w:rsidR="007B647C">
              <w:rPr>
                <w:rFonts w:ascii="Arial" w:hAnsi="Arial" w:cs="Arial"/>
              </w:rPr>
              <w:softHyphen/>
            </w:r>
            <w:r w:rsidR="00A44004">
              <w:rPr>
                <w:rFonts w:ascii="Arial" w:hAnsi="Arial" w:cs="Arial"/>
              </w:rPr>
              <w:t>messen aus.</w:t>
            </w:r>
          </w:p>
          <w:p w:rsidR="007E0DFC" w:rsidRDefault="00006FF5" w:rsidP="005C2A8C">
            <w:pPr>
              <w:pStyle w:val="Listenabsatz"/>
              <w:numPr>
                <w:ilvl w:val="0"/>
                <w:numId w:val="8"/>
              </w:numPr>
              <w:rPr>
                <w:rFonts w:ascii="Arial" w:hAnsi="Arial" w:cs="Arial"/>
              </w:rPr>
            </w:pPr>
            <w:r>
              <w:rPr>
                <w:rFonts w:ascii="Arial" w:hAnsi="Arial" w:cs="Arial"/>
              </w:rPr>
              <w:t xml:space="preserve">…. </w:t>
            </w:r>
            <w:r w:rsidR="00A44004">
              <w:rPr>
                <w:rFonts w:ascii="Arial" w:hAnsi="Arial" w:cs="Arial"/>
              </w:rPr>
              <w:t>beachten bei der Auswertung auch qualitative Aspekte</w:t>
            </w:r>
            <w:r w:rsidR="00DC024F">
              <w:rPr>
                <w:rFonts w:ascii="Arial" w:hAnsi="Arial" w:cs="Arial"/>
              </w:rPr>
              <w:t>.</w:t>
            </w:r>
          </w:p>
          <w:p w:rsidR="00006FF5" w:rsidRDefault="00006FF5">
            <w:pPr>
              <w:rPr>
                <w:rFonts w:ascii="Arial" w:hAnsi="Arial" w:cs="Arial"/>
              </w:rPr>
            </w:pPr>
          </w:p>
          <w:p w:rsidR="00006FF5" w:rsidRDefault="00006FF5">
            <w:pPr>
              <w:rPr>
                <w:rFonts w:ascii="Arial" w:hAnsi="Arial" w:cs="Arial"/>
              </w:rPr>
            </w:pPr>
            <w:r>
              <w:rPr>
                <w:rFonts w:ascii="Arial" w:hAnsi="Arial" w:cs="Arial"/>
              </w:rPr>
              <w:t>Personale Kompetenz:</w:t>
            </w:r>
          </w:p>
          <w:p w:rsidR="00006FF5" w:rsidRPr="00052435" w:rsidRDefault="00006FF5" w:rsidP="00052435">
            <w:pPr>
              <w:pStyle w:val="Listenabsatz"/>
              <w:numPr>
                <w:ilvl w:val="0"/>
                <w:numId w:val="9"/>
              </w:numPr>
              <w:rPr>
                <w:rFonts w:ascii="Arial" w:hAnsi="Arial" w:cs="Arial"/>
              </w:rPr>
            </w:pPr>
            <w:r w:rsidRPr="00052435">
              <w:rPr>
                <w:rFonts w:ascii="Arial" w:hAnsi="Arial" w:cs="Arial"/>
              </w:rPr>
              <w:t>…</w:t>
            </w:r>
            <w:r>
              <w:rPr>
                <w:rFonts w:ascii="Arial" w:hAnsi="Arial" w:cs="Arial"/>
              </w:rPr>
              <w:t xml:space="preserve"> </w:t>
            </w:r>
            <w:r w:rsidR="001106CD">
              <w:rPr>
                <w:rFonts w:ascii="Arial" w:hAnsi="Arial" w:cs="Arial"/>
              </w:rPr>
              <w:t>formulieren und begründen eigene Ar</w:t>
            </w:r>
            <w:r w:rsidR="007B647C">
              <w:rPr>
                <w:rFonts w:ascii="Arial" w:hAnsi="Arial" w:cs="Arial"/>
              </w:rPr>
              <w:softHyphen/>
            </w:r>
            <w:r w:rsidR="001106CD">
              <w:rPr>
                <w:rFonts w:ascii="Arial" w:hAnsi="Arial" w:cs="Arial"/>
              </w:rPr>
              <w:t>beitsergebnisse</w:t>
            </w:r>
            <w:r>
              <w:rPr>
                <w:rFonts w:ascii="Arial" w:hAnsi="Arial" w:cs="Arial"/>
              </w:rPr>
              <w:t>.</w:t>
            </w:r>
          </w:p>
          <w:p w:rsidR="00006FF5" w:rsidRDefault="00006FF5" w:rsidP="00052435">
            <w:pPr>
              <w:pStyle w:val="Listenabsatz"/>
              <w:numPr>
                <w:ilvl w:val="0"/>
                <w:numId w:val="9"/>
              </w:numPr>
              <w:rPr>
                <w:rFonts w:ascii="Arial" w:hAnsi="Arial" w:cs="Arial"/>
              </w:rPr>
            </w:pPr>
            <w:r w:rsidRPr="00052435">
              <w:rPr>
                <w:rFonts w:ascii="Arial" w:hAnsi="Arial" w:cs="Arial"/>
              </w:rPr>
              <w:t>…</w:t>
            </w:r>
            <w:r>
              <w:rPr>
                <w:rFonts w:ascii="Arial" w:hAnsi="Arial" w:cs="Arial"/>
              </w:rPr>
              <w:t xml:space="preserve"> </w:t>
            </w:r>
            <w:r w:rsidR="001106CD">
              <w:rPr>
                <w:rFonts w:ascii="Arial" w:hAnsi="Arial" w:cs="Arial"/>
              </w:rPr>
              <w:t>führen selbstständig die Lerntechnik Nutzwertanalyse durch</w:t>
            </w:r>
            <w:r>
              <w:rPr>
                <w:rFonts w:ascii="Arial" w:hAnsi="Arial" w:cs="Arial"/>
              </w:rPr>
              <w:t>.</w:t>
            </w:r>
          </w:p>
          <w:p w:rsidR="005943D0" w:rsidRPr="00052435" w:rsidRDefault="005943D0" w:rsidP="00052435">
            <w:pPr>
              <w:pStyle w:val="Listenabsatz"/>
              <w:numPr>
                <w:ilvl w:val="0"/>
                <w:numId w:val="9"/>
              </w:numPr>
              <w:rPr>
                <w:rFonts w:ascii="Arial" w:hAnsi="Arial" w:cs="Arial"/>
              </w:rPr>
            </w:pPr>
            <w:r>
              <w:rPr>
                <w:rFonts w:ascii="Arial" w:hAnsi="Arial" w:cs="Arial"/>
              </w:rPr>
              <w:t xml:space="preserve">… </w:t>
            </w:r>
            <w:r w:rsidR="001106CD">
              <w:rPr>
                <w:rFonts w:ascii="Arial" w:hAnsi="Arial" w:cs="Arial"/>
              </w:rPr>
              <w:t>reflektieren ihr ei</w:t>
            </w:r>
            <w:r w:rsidR="007B647C">
              <w:rPr>
                <w:rFonts w:ascii="Arial" w:hAnsi="Arial" w:cs="Arial"/>
              </w:rPr>
              <w:softHyphen/>
            </w:r>
            <w:r w:rsidR="001106CD">
              <w:rPr>
                <w:rFonts w:ascii="Arial" w:hAnsi="Arial" w:cs="Arial"/>
              </w:rPr>
              <w:t xml:space="preserve">genes und das </w:t>
            </w:r>
            <w:r w:rsidR="005C6517">
              <w:rPr>
                <w:rFonts w:ascii="Arial" w:hAnsi="Arial" w:cs="Arial"/>
              </w:rPr>
              <w:t>H</w:t>
            </w:r>
            <w:r w:rsidR="001106CD">
              <w:rPr>
                <w:rFonts w:ascii="Arial" w:hAnsi="Arial" w:cs="Arial"/>
              </w:rPr>
              <w:t>andeln anderer</w:t>
            </w:r>
            <w:r>
              <w:rPr>
                <w:rFonts w:ascii="Arial" w:hAnsi="Arial" w:cs="Arial"/>
              </w:rPr>
              <w:t>.</w:t>
            </w:r>
          </w:p>
          <w:p w:rsidR="00006FF5" w:rsidRPr="000E4F6D" w:rsidRDefault="00006FF5">
            <w:pPr>
              <w:rPr>
                <w:rFonts w:ascii="Arial" w:hAnsi="Arial" w:cs="Arial"/>
              </w:rPr>
            </w:pPr>
          </w:p>
        </w:tc>
        <w:tc>
          <w:tcPr>
            <w:tcW w:w="1979" w:type="dxa"/>
          </w:tcPr>
          <w:p w:rsidR="00006FF5" w:rsidRDefault="00006FF5">
            <w:pPr>
              <w:rPr>
                <w:rFonts w:ascii="Arial" w:hAnsi="Arial" w:cs="Arial"/>
              </w:rPr>
            </w:pPr>
          </w:p>
          <w:p w:rsidR="00006FF5" w:rsidRDefault="00006FF5">
            <w:pPr>
              <w:rPr>
                <w:rFonts w:ascii="Arial" w:hAnsi="Arial" w:cs="Arial"/>
              </w:rPr>
            </w:pPr>
          </w:p>
          <w:p w:rsidR="005C6517" w:rsidRDefault="005C6517">
            <w:pPr>
              <w:rPr>
                <w:rFonts w:ascii="Arial" w:hAnsi="Arial" w:cs="Arial"/>
              </w:rPr>
            </w:pPr>
            <w:r>
              <w:rPr>
                <w:rFonts w:ascii="Arial" w:hAnsi="Arial" w:cs="Arial"/>
              </w:rPr>
              <w:t>kalkulatorische Kosten</w:t>
            </w:r>
          </w:p>
          <w:p w:rsidR="00006FF5" w:rsidRDefault="005C6517">
            <w:pPr>
              <w:rPr>
                <w:rFonts w:ascii="Arial" w:hAnsi="Arial" w:cs="Arial"/>
              </w:rPr>
            </w:pPr>
            <w:r>
              <w:rPr>
                <w:rFonts w:ascii="Arial" w:hAnsi="Arial" w:cs="Arial"/>
              </w:rPr>
              <w:t>Kostenver</w:t>
            </w:r>
            <w:r w:rsidR="00154720">
              <w:rPr>
                <w:rFonts w:ascii="Arial" w:hAnsi="Arial" w:cs="Arial"/>
              </w:rPr>
              <w:softHyphen/>
            </w:r>
            <w:r>
              <w:rPr>
                <w:rFonts w:ascii="Arial" w:hAnsi="Arial" w:cs="Arial"/>
              </w:rPr>
              <w:t>gleichsrechnung</w:t>
            </w:r>
          </w:p>
          <w:p w:rsidR="00006FF5" w:rsidRDefault="005C6517" w:rsidP="006F6034">
            <w:pPr>
              <w:rPr>
                <w:rFonts w:ascii="Arial" w:hAnsi="Arial" w:cs="Arial"/>
              </w:rPr>
            </w:pPr>
            <w:r>
              <w:rPr>
                <w:rFonts w:ascii="Arial" w:hAnsi="Arial" w:cs="Arial"/>
              </w:rPr>
              <w:t>Gewinnver</w:t>
            </w:r>
            <w:r w:rsidR="00154720">
              <w:rPr>
                <w:rFonts w:ascii="Arial" w:hAnsi="Arial" w:cs="Arial"/>
              </w:rPr>
              <w:softHyphen/>
            </w:r>
            <w:r>
              <w:rPr>
                <w:rFonts w:ascii="Arial" w:hAnsi="Arial" w:cs="Arial"/>
              </w:rPr>
              <w:t>gleichsrechnung</w:t>
            </w:r>
          </w:p>
          <w:p w:rsidR="005C6517" w:rsidRDefault="005C6517" w:rsidP="006F6034">
            <w:pPr>
              <w:rPr>
                <w:rFonts w:ascii="Arial" w:hAnsi="Arial" w:cs="Arial"/>
              </w:rPr>
            </w:pPr>
            <w:r>
              <w:rPr>
                <w:rFonts w:ascii="Arial" w:hAnsi="Arial" w:cs="Arial"/>
              </w:rPr>
              <w:t>Rentabilitäts</w:t>
            </w:r>
            <w:r w:rsidR="00154720">
              <w:rPr>
                <w:rFonts w:ascii="Arial" w:hAnsi="Arial" w:cs="Arial"/>
              </w:rPr>
              <w:softHyphen/>
            </w:r>
            <w:r>
              <w:rPr>
                <w:rFonts w:ascii="Arial" w:hAnsi="Arial" w:cs="Arial"/>
              </w:rPr>
              <w:t>vergleichsrech</w:t>
            </w:r>
            <w:r w:rsidR="007B647C">
              <w:rPr>
                <w:rFonts w:ascii="Arial" w:hAnsi="Arial" w:cs="Arial"/>
              </w:rPr>
              <w:softHyphen/>
            </w:r>
            <w:r>
              <w:rPr>
                <w:rFonts w:ascii="Arial" w:hAnsi="Arial" w:cs="Arial"/>
              </w:rPr>
              <w:t>nung</w:t>
            </w:r>
          </w:p>
          <w:p w:rsidR="005C6517" w:rsidRPr="000E4F6D" w:rsidRDefault="005C6517" w:rsidP="006F6034">
            <w:pPr>
              <w:rPr>
                <w:rFonts w:ascii="Arial" w:hAnsi="Arial" w:cs="Arial"/>
              </w:rPr>
            </w:pPr>
            <w:r>
              <w:rPr>
                <w:rFonts w:ascii="Arial" w:hAnsi="Arial" w:cs="Arial"/>
              </w:rPr>
              <w:t>Amortisations</w:t>
            </w:r>
            <w:r w:rsidR="00154720">
              <w:rPr>
                <w:rFonts w:ascii="Arial" w:hAnsi="Arial" w:cs="Arial"/>
              </w:rPr>
              <w:softHyphen/>
            </w:r>
            <w:r>
              <w:rPr>
                <w:rFonts w:ascii="Arial" w:hAnsi="Arial" w:cs="Arial"/>
              </w:rPr>
              <w:t>vergleichsrech</w:t>
            </w:r>
            <w:r w:rsidR="007B647C">
              <w:rPr>
                <w:rFonts w:ascii="Arial" w:hAnsi="Arial" w:cs="Arial"/>
              </w:rPr>
              <w:softHyphen/>
            </w:r>
            <w:r>
              <w:rPr>
                <w:rFonts w:ascii="Arial" w:hAnsi="Arial" w:cs="Arial"/>
              </w:rPr>
              <w:t>nung</w:t>
            </w:r>
          </w:p>
        </w:tc>
        <w:tc>
          <w:tcPr>
            <w:tcW w:w="1979" w:type="dxa"/>
          </w:tcPr>
          <w:p w:rsidR="00006FF5" w:rsidRDefault="00006FF5">
            <w:pPr>
              <w:rPr>
                <w:rFonts w:ascii="Arial" w:hAnsi="Arial" w:cs="Arial"/>
              </w:rPr>
            </w:pPr>
          </w:p>
          <w:p w:rsidR="005C6517" w:rsidRDefault="005C6517">
            <w:pPr>
              <w:rPr>
                <w:rFonts w:ascii="Arial" w:hAnsi="Arial" w:cs="Arial"/>
              </w:rPr>
            </w:pPr>
          </w:p>
          <w:p w:rsidR="005C6517" w:rsidRDefault="005C6517">
            <w:pPr>
              <w:rPr>
                <w:rFonts w:ascii="Arial" w:hAnsi="Arial" w:cs="Arial"/>
              </w:rPr>
            </w:pPr>
            <w:r>
              <w:rPr>
                <w:rFonts w:ascii="Arial" w:hAnsi="Arial" w:cs="Arial"/>
              </w:rPr>
              <w:t>Gruppenarbeit</w:t>
            </w:r>
          </w:p>
          <w:p w:rsidR="005C6517" w:rsidRDefault="005C6517">
            <w:pPr>
              <w:rPr>
                <w:rFonts w:ascii="Arial" w:hAnsi="Arial" w:cs="Arial"/>
              </w:rPr>
            </w:pPr>
            <w:r>
              <w:rPr>
                <w:rFonts w:ascii="Arial" w:hAnsi="Arial" w:cs="Arial"/>
              </w:rPr>
              <w:t>Einzelarbeit</w:t>
            </w:r>
          </w:p>
          <w:p w:rsidR="005C6517" w:rsidRPr="000E4F6D" w:rsidRDefault="005C6517">
            <w:pPr>
              <w:rPr>
                <w:rFonts w:ascii="Arial" w:hAnsi="Arial" w:cs="Arial"/>
              </w:rPr>
            </w:pPr>
            <w:r>
              <w:rPr>
                <w:rFonts w:ascii="Arial" w:hAnsi="Arial" w:cs="Arial"/>
              </w:rPr>
              <w:t>Plenum</w:t>
            </w:r>
          </w:p>
        </w:tc>
        <w:tc>
          <w:tcPr>
            <w:tcW w:w="1979" w:type="dxa"/>
          </w:tcPr>
          <w:p w:rsidR="00006FF5" w:rsidRDefault="00006FF5">
            <w:pPr>
              <w:rPr>
                <w:rFonts w:ascii="Arial" w:hAnsi="Arial" w:cs="Arial"/>
              </w:rPr>
            </w:pPr>
          </w:p>
          <w:p w:rsidR="00006FF5" w:rsidRDefault="00006FF5">
            <w:pPr>
              <w:rPr>
                <w:rFonts w:ascii="Arial" w:hAnsi="Arial" w:cs="Arial"/>
              </w:rPr>
            </w:pPr>
          </w:p>
          <w:p w:rsidR="00006FF5" w:rsidRDefault="00E900F7">
            <w:pPr>
              <w:rPr>
                <w:rFonts w:ascii="Arial" w:hAnsi="Arial" w:cs="Arial"/>
              </w:rPr>
            </w:pPr>
            <w:r>
              <w:rPr>
                <w:rFonts w:ascii="Arial" w:hAnsi="Arial" w:cs="Arial"/>
              </w:rPr>
              <w:t>M2</w:t>
            </w:r>
            <w:r w:rsidR="001419CC">
              <w:rPr>
                <w:rFonts w:ascii="Arial" w:hAnsi="Arial" w:cs="Arial"/>
              </w:rPr>
              <w:t xml:space="preserve"> Berechnungen</w:t>
            </w:r>
          </w:p>
          <w:p w:rsidR="001419CC" w:rsidRDefault="001419CC">
            <w:pPr>
              <w:rPr>
                <w:rFonts w:ascii="Arial" w:hAnsi="Arial" w:cs="Arial"/>
              </w:rPr>
            </w:pPr>
          </w:p>
          <w:p w:rsidR="00006FF5" w:rsidRDefault="00E900F7">
            <w:pPr>
              <w:rPr>
                <w:rFonts w:ascii="Arial" w:hAnsi="Arial" w:cs="Arial"/>
              </w:rPr>
            </w:pPr>
            <w:r>
              <w:rPr>
                <w:rFonts w:ascii="Arial" w:hAnsi="Arial" w:cs="Arial"/>
              </w:rPr>
              <w:t>M3</w:t>
            </w:r>
            <w:r w:rsidR="001419CC">
              <w:rPr>
                <w:rFonts w:ascii="Arial" w:hAnsi="Arial" w:cs="Arial"/>
              </w:rPr>
              <w:t xml:space="preserve"> </w:t>
            </w:r>
            <w:r w:rsidR="005C6517">
              <w:rPr>
                <w:rFonts w:ascii="Arial" w:hAnsi="Arial" w:cs="Arial"/>
              </w:rPr>
              <w:t>Tischvorlage mit den Ergebnissen und den Vor- und Nachteilen der Investitionsal</w:t>
            </w:r>
            <w:r w:rsidR="00154720">
              <w:rPr>
                <w:rFonts w:ascii="Arial" w:hAnsi="Arial" w:cs="Arial"/>
              </w:rPr>
              <w:softHyphen/>
            </w:r>
            <w:r w:rsidR="005C6517">
              <w:rPr>
                <w:rFonts w:ascii="Arial" w:hAnsi="Arial" w:cs="Arial"/>
              </w:rPr>
              <w:t>ternativen</w:t>
            </w:r>
          </w:p>
          <w:p w:rsidR="00006FF5" w:rsidRPr="000E4F6D" w:rsidRDefault="00E900F7">
            <w:pPr>
              <w:rPr>
                <w:rFonts w:ascii="Arial" w:hAnsi="Arial" w:cs="Arial"/>
              </w:rPr>
            </w:pPr>
            <w:r>
              <w:rPr>
                <w:rFonts w:ascii="Arial" w:hAnsi="Arial" w:cs="Arial"/>
              </w:rPr>
              <w:t>(mögliche Lösungen)</w:t>
            </w:r>
          </w:p>
        </w:tc>
        <w:tc>
          <w:tcPr>
            <w:tcW w:w="1979" w:type="dxa"/>
          </w:tcPr>
          <w:p w:rsidR="00006FF5" w:rsidRPr="005C6517" w:rsidRDefault="00006FF5">
            <w:pPr>
              <w:rPr>
                <w:rFonts w:ascii="Arial" w:hAnsi="Arial" w:cs="Arial"/>
              </w:rPr>
            </w:pPr>
          </w:p>
          <w:p w:rsidR="007E0DFC" w:rsidRDefault="007E0DFC">
            <w:pPr>
              <w:rPr>
                <w:rFonts w:ascii="Arial" w:hAnsi="Arial" w:cs="Arial"/>
              </w:rPr>
            </w:pPr>
          </w:p>
          <w:p w:rsidR="00154720" w:rsidRDefault="003D6319" w:rsidP="00154720">
            <w:pPr>
              <w:rPr>
                <w:rFonts w:ascii="Arial" w:hAnsi="Arial" w:cs="Arial"/>
              </w:rPr>
            </w:pPr>
            <w:r>
              <w:rPr>
                <w:rFonts w:ascii="Arial" w:hAnsi="Arial" w:cs="Arial"/>
              </w:rPr>
              <w:t xml:space="preserve">eingesetztes </w:t>
            </w:r>
            <w:r w:rsidR="00154720">
              <w:rPr>
                <w:rFonts w:ascii="Arial" w:hAnsi="Arial" w:cs="Arial"/>
              </w:rPr>
              <w:t>Schulbuch</w:t>
            </w:r>
          </w:p>
          <w:p w:rsidR="00154720" w:rsidRDefault="00154720" w:rsidP="00EE5D95">
            <w:pPr>
              <w:rPr>
                <w:rFonts w:ascii="Arial" w:hAnsi="Arial" w:cs="Arial"/>
              </w:rPr>
            </w:pPr>
          </w:p>
          <w:p w:rsidR="00154720" w:rsidRDefault="00154720">
            <w:pPr>
              <w:rPr>
                <w:rFonts w:ascii="Arial" w:hAnsi="Arial" w:cs="Arial"/>
              </w:rPr>
            </w:pPr>
          </w:p>
          <w:p w:rsidR="00154720" w:rsidRDefault="00154720">
            <w:pPr>
              <w:rPr>
                <w:rFonts w:ascii="Arial" w:hAnsi="Arial" w:cs="Arial"/>
              </w:rPr>
            </w:pPr>
            <w:r>
              <w:rPr>
                <w:rFonts w:ascii="Arial" w:hAnsi="Arial" w:cs="Arial"/>
              </w:rPr>
              <w:t>Arbeitsblatt zur Berechnung der statischen Verfahren der Investitionsrech</w:t>
            </w:r>
            <w:r>
              <w:rPr>
                <w:rFonts w:ascii="Arial" w:hAnsi="Arial" w:cs="Arial"/>
              </w:rPr>
              <w:softHyphen/>
              <w:t>nung</w:t>
            </w:r>
          </w:p>
          <w:p w:rsidR="00987EA6" w:rsidRDefault="00987EA6">
            <w:pPr>
              <w:rPr>
                <w:rFonts w:ascii="Arial" w:hAnsi="Arial" w:cs="Arial"/>
              </w:rPr>
            </w:pPr>
          </w:p>
          <w:p w:rsidR="00AF315E" w:rsidRPr="005C6517" w:rsidRDefault="00AF315E">
            <w:pPr>
              <w:rPr>
                <w:rFonts w:ascii="Arial" w:hAnsi="Arial" w:cs="Arial"/>
              </w:rPr>
            </w:pPr>
            <w:r>
              <w:rPr>
                <w:rFonts w:ascii="Arial" w:hAnsi="Arial" w:cs="Arial"/>
              </w:rPr>
              <w:t>Methodenreader S. 13 Tischvorlage</w:t>
            </w:r>
          </w:p>
          <w:p w:rsidR="00006FF5" w:rsidRPr="005C6517" w:rsidRDefault="00006FF5">
            <w:pPr>
              <w:rPr>
                <w:rFonts w:ascii="Arial" w:hAnsi="Arial" w:cs="Arial"/>
              </w:rPr>
            </w:pPr>
          </w:p>
        </w:tc>
        <w:tc>
          <w:tcPr>
            <w:tcW w:w="1979" w:type="dxa"/>
          </w:tcPr>
          <w:p w:rsidR="00006FF5" w:rsidRDefault="00006FF5">
            <w:pPr>
              <w:rPr>
                <w:rFonts w:ascii="Arial" w:hAnsi="Arial" w:cs="Arial"/>
              </w:rPr>
            </w:pPr>
          </w:p>
          <w:p w:rsidR="00987EA6" w:rsidRDefault="00987EA6">
            <w:pPr>
              <w:rPr>
                <w:rFonts w:ascii="Arial" w:hAnsi="Arial" w:cs="Arial"/>
              </w:rPr>
            </w:pPr>
          </w:p>
          <w:p w:rsidR="00387118" w:rsidRDefault="00F62A3A">
            <w:pPr>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bearbeiten die einzelnen statischen Verfahren der Investitionsrech</w:t>
            </w:r>
            <w:r w:rsidR="001419CC">
              <w:rPr>
                <w:rFonts w:ascii="Arial" w:hAnsi="Arial" w:cs="Arial"/>
              </w:rPr>
              <w:softHyphen/>
            </w:r>
            <w:r>
              <w:rPr>
                <w:rFonts w:ascii="Arial" w:hAnsi="Arial" w:cs="Arial"/>
              </w:rPr>
              <w:t xml:space="preserve">nung Schritt für Schritt. Ergebnisse und werden </w:t>
            </w:r>
            <w:r w:rsidR="00AF315E">
              <w:rPr>
                <w:rFonts w:ascii="Arial" w:hAnsi="Arial" w:cs="Arial"/>
              </w:rPr>
              <w:t xml:space="preserve">in einer VK </w:t>
            </w:r>
            <w:r>
              <w:rPr>
                <w:rFonts w:ascii="Arial" w:hAnsi="Arial" w:cs="Arial"/>
              </w:rPr>
              <w:t xml:space="preserve">verglichen und </w:t>
            </w:r>
            <w:r w:rsidR="00A85920">
              <w:rPr>
                <w:rFonts w:ascii="Arial" w:hAnsi="Arial" w:cs="Arial"/>
              </w:rPr>
              <w:t>Probleme ge</w:t>
            </w:r>
            <w:r>
              <w:rPr>
                <w:rFonts w:ascii="Arial" w:hAnsi="Arial" w:cs="Arial"/>
              </w:rPr>
              <w:t>klärt.</w:t>
            </w:r>
          </w:p>
          <w:p w:rsidR="00987EA6" w:rsidRDefault="00987EA6">
            <w:pPr>
              <w:rPr>
                <w:rFonts w:ascii="Arial" w:hAnsi="Arial" w:cs="Arial"/>
              </w:rPr>
            </w:pPr>
          </w:p>
          <w:p w:rsidR="001419CC" w:rsidRPr="005C6517" w:rsidRDefault="001419CC">
            <w:pPr>
              <w:rPr>
                <w:rFonts w:ascii="Arial" w:hAnsi="Arial" w:cs="Arial"/>
              </w:rPr>
            </w:pPr>
            <w:r>
              <w:rPr>
                <w:rFonts w:ascii="Arial" w:hAnsi="Arial" w:cs="Arial"/>
              </w:rPr>
              <w:lastRenderedPageBreak/>
              <w:t xml:space="preserve">Ergebnisse könne </w:t>
            </w:r>
            <w:r w:rsidR="00A85920">
              <w:rPr>
                <w:rFonts w:ascii="Arial" w:hAnsi="Arial" w:cs="Arial"/>
              </w:rPr>
              <w:t>auf einem LMS</w:t>
            </w:r>
            <w:r>
              <w:rPr>
                <w:rFonts w:ascii="Arial" w:hAnsi="Arial" w:cs="Arial"/>
              </w:rPr>
              <w:t xml:space="preserve"> hochgeladen werden.</w:t>
            </w:r>
          </w:p>
        </w:tc>
      </w:tr>
      <w:tr w:rsidR="00EF6A64" w:rsidRPr="000E4F6D" w:rsidTr="001B6C91">
        <w:tc>
          <w:tcPr>
            <w:tcW w:w="785" w:type="dxa"/>
          </w:tcPr>
          <w:p w:rsidR="00006FF5" w:rsidRPr="005C6517" w:rsidRDefault="00006FF5">
            <w:pPr>
              <w:rPr>
                <w:rFonts w:ascii="Arial" w:hAnsi="Arial" w:cs="Arial"/>
              </w:rPr>
            </w:pPr>
          </w:p>
        </w:tc>
        <w:tc>
          <w:tcPr>
            <w:tcW w:w="3599" w:type="dxa"/>
          </w:tcPr>
          <w:p w:rsidR="00006FF5" w:rsidRPr="000E4F6D" w:rsidRDefault="00006FF5">
            <w:pPr>
              <w:rPr>
                <w:rFonts w:ascii="Arial" w:hAnsi="Arial" w:cs="Arial"/>
                <w:b/>
                <w:u w:val="single"/>
              </w:rPr>
            </w:pPr>
            <w:r>
              <w:rPr>
                <w:rFonts w:ascii="Arial" w:hAnsi="Arial" w:cs="Arial"/>
                <w:b/>
                <w:u w:val="single"/>
              </w:rPr>
              <w:t>Kontrollieren</w:t>
            </w:r>
            <w:r w:rsidRPr="000E4F6D">
              <w:rPr>
                <w:rFonts w:ascii="Arial" w:hAnsi="Arial" w:cs="Arial"/>
                <w:b/>
                <w:u w:val="single"/>
              </w:rPr>
              <w:t xml:space="preserve"> bzw. </w:t>
            </w:r>
            <w:r>
              <w:rPr>
                <w:rFonts w:ascii="Arial" w:hAnsi="Arial" w:cs="Arial"/>
                <w:b/>
                <w:u w:val="single"/>
              </w:rPr>
              <w:t>Bewerten</w:t>
            </w:r>
          </w:p>
          <w:p w:rsidR="00006FF5" w:rsidRDefault="00006FF5">
            <w:pPr>
              <w:rPr>
                <w:rFonts w:ascii="Arial" w:hAnsi="Arial" w:cs="Arial"/>
              </w:rPr>
            </w:pPr>
            <w:r>
              <w:rPr>
                <w:rFonts w:ascii="Arial" w:hAnsi="Arial" w:cs="Arial"/>
              </w:rPr>
              <w:t>Fachkompetenz:</w:t>
            </w:r>
          </w:p>
          <w:p w:rsidR="005943D0" w:rsidRPr="00052435" w:rsidRDefault="005943D0" w:rsidP="005943D0">
            <w:pPr>
              <w:pStyle w:val="Listenabsatz"/>
              <w:numPr>
                <w:ilvl w:val="0"/>
                <w:numId w:val="10"/>
              </w:numPr>
              <w:rPr>
                <w:rFonts w:ascii="Arial" w:hAnsi="Arial" w:cs="Arial"/>
              </w:rPr>
            </w:pPr>
            <w:r>
              <w:rPr>
                <w:rFonts w:ascii="Arial" w:hAnsi="Arial" w:cs="Arial"/>
              </w:rPr>
              <w:t xml:space="preserve">… </w:t>
            </w:r>
            <w:r w:rsidR="001106CD">
              <w:rPr>
                <w:rFonts w:ascii="Arial" w:hAnsi="Arial" w:cs="Arial"/>
              </w:rPr>
              <w:t>beurteilen ihre Ergebnisse</w:t>
            </w:r>
            <w:r w:rsidR="001419CC">
              <w:rPr>
                <w:rFonts w:ascii="Arial" w:hAnsi="Arial" w:cs="Arial"/>
              </w:rPr>
              <w:t xml:space="preserve"> anhand der vorliegenden Kriterien</w:t>
            </w:r>
            <w:r w:rsidR="001106CD">
              <w:rPr>
                <w:rFonts w:ascii="Arial" w:hAnsi="Arial" w:cs="Arial"/>
              </w:rPr>
              <w:t>.</w:t>
            </w:r>
          </w:p>
          <w:p w:rsidR="00006FF5" w:rsidRDefault="00006FF5" w:rsidP="00052435">
            <w:pPr>
              <w:pStyle w:val="Listenabsatz"/>
              <w:numPr>
                <w:ilvl w:val="0"/>
                <w:numId w:val="10"/>
              </w:numPr>
              <w:rPr>
                <w:rFonts w:ascii="Arial" w:hAnsi="Arial" w:cs="Arial"/>
              </w:rPr>
            </w:pPr>
            <w:r w:rsidRPr="00052435">
              <w:rPr>
                <w:rFonts w:ascii="Arial" w:hAnsi="Arial" w:cs="Arial"/>
              </w:rPr>
              <w:t>…</w:t>
            </w:r>
            <w:r>
              <w:rPr>
                <w:rFonts w:ascii="Arial" w:hAnsi="Arial" w:cs="Arial"/>
              </w:rPr>
              <w:t xml:space="preserve"> </w:t>
            </w:r>
            <w:r w:rsidR="001106CD">
              <w:rPr>
                <w:rFonts w:ascii="Arial" w:hAnsi="Arial" w:cs="Arial"/>
              </w:rPr>
              <w:t>setzen sich kritisch mit den Arbeitsergebnissen auseinander</w:t>
            </w:r>
            <w:r>
              <w:rPr>
                <w:rFonts w:ascii="Arial" w:hAnsi="Arial" w:cs="Arial"/>
              </w:rPr>
              <w:t>.</w:t>
            </w:r>
          </w:p>
          <w:p w:rsidR="001106CD" w:rsidRPr="00052435" w:rsidRDefault="001106CD" w:rsidP="00052435">
            <w:pPr>
              <w:pStyle w:val="Listenabsatz"/>
              <w:numPr>
                <w:ilvl w:val="0"/>
                <w:numId w:val="10"/>
              </w:numPr>
              <w:rPr>
                <w:rFonts w:ascii="Arial" w:hAnsi="Arial" w:cs="Arial"/>
              </w:rPr>
            </w:pPr>
            <w:r>
              <w:rPr>
                <w:rFonts w:ascii="Arial" w:hAnsi="Arial" w:cs="Arial"/>
              </w:rPr>
              <w:t>… setzen sich kritisch mit den statischen Verfahren der Investitionsrechnung auseinander.</w:t>
            </w:r>
          </w:p>
          <w:p w:rsidR="00006FF5" w:rsidRDefault="00006FF5">
            <w:pPr>
              <w:rPr>
                <w:rFonts w:ascii="Arial" w:hAnsi="Arial" w:cs="Arial"/>
              </w:rPr>
            </w:pPr>
          </w:p>
          <w:p w:rsidR="00006FF5" w:rsidRDefault="00006FF5">
            <w:pPr>
              <w:rPr>
                <w:rFonts w:ascii="Arial" w:hAnsi="Arial" w:cs="Arial"/>
              </w:rPr>
            </w:pPr>
            <w:r>
              <w:rPr>
                <w:rFonts w:ascii="Arial" w:hAnsi="Arial" w:cs="Arial"/>
              </w:rPr>
              <w:t>Personale Kompetenz:</w:t>
            </w:r>
          </w:p>
          <w:p w:rsidR="00006FF5" w:rsidRDefault="00006FF5" w:rsidP="00052435">
            <w:pPr>
              <w:pStyle w:val="Listenabsatz"/>
              <w:numPr>
                <w:ilvl w:val="0"/>
                <w:numId w:val="11"/>
              </w:numPr>
              <w:rPr>
                <w:rFonts w:ascii="Arial" w:hAnsi="Arial" w:cs="Arial"/>
              </w:rPr>
            </w:pPr>
            <w:r w:rsidRPr="00916715">
              <w:rPr>
                <w:rFonts w:ascii="Arial" w:hAnsi="Arial" w:cs="Arial"/>
              </w:rPr>
              <w:t xml:space="preserve">… </w:t>
            </w:r>
            <w:r w:rsidR="001106CD">
              <w:rPr>
                <w:rFonts w:ascii="Arial" w:hAnsi="Arial" w:cs="Arial"/>
              </w:rPr>
              <w:t>beurteilen ihren eigenen Lernprozess</w:t>
            </w:r>
            <w:r w:rsidRPr="00916715">
              <w:rPr>
                <w:rFonts w:ascii="Arial" w:hAnsi="Arial" w:cs="Arial"/>
              </w:rPr>
              <w:t>.</w:t>
            </w:r>
          </w:p>
          <w:p w:rsidR="001419CC" w:rsidRPr="001419CC" w:rsidRDefault="001419CC" w:rsidP="001419CC">
            <w:pPr>
              <w:ind w:left="360"/>
              <w:rPr>
                <w:rFonts w:ascii="Arial" w:hAnsi="Arial" w:cs="Arial"/>
              </w:rPr>
            </w:pPr>
          </w:p>
          <w:p w:rsidR="00006FF5" w:rsidRPr="000E4F6D" w:rsidRDefault="00006FF5">
            <w:pPr>
              <w:rPr>
                <w:rFonts w:ascii="Arial" w:hAnsi="Arial" w:cs="Arial"/>
              </w:rPr>
            </w:pPr>
          </w:p>
        </w:tc>
        <w:tc>
          <w:tcPr>
            <w:tcW w:w="1979" w:type="dxa"/>
          </w:tcPr>
          <w:p w:rsidR="00006FF5" w:rsidRDefault="00006FF5">
            <w:pPr>
              <w:rPr>
                <w:rFonts w:ascii="Arial" w:hAnsi="Arial" w:cs="Arial"/>
              </w:rPr>
            </w:pPr>
          </w:p>
          <w:p w:rsidR="00353AF1" w:rsidRDefault="00353AF1">
            <w:pPr>
              <w:rPr>
                <w:rFonts w:ascii="Arial" w:hAnsi="Arial" w:cs="Arial"/>
              </w:rPr>
            </w:pPr>
          </w:p>
          <w:p w:rsidR="001419CC" w:rsidRDefault="001419CC">
            <w:pPr>
              <w:rPr>
                <w:rFonts w:ascii="Arial" w:hAnsi="Arial" w:cs="Arial"/>
              </w:rPr>
            </w:pPr>
            <w:r>
              <w:rPr>
                <w:rFonts w:ascii="Arial" w:hAnsi="Arial" w:cs="Arial"/>
              </w:rPr>
              <w:t>Mindmap</w:t>
            </w:r>
          </w:p>
          <w:p w:rsidR="00353AF1" w:rsidRPr="000E4F6D" w:rsidRDefault="00353AF1">
            <w:pPr>
              <w:rPr>
                <w:rFonts w:ascii="Arial" w:hAnsi="Arial" w:cs="Arial"/>
              </w:rPr>
            </w:pPr>
            <w:r>
              <w:rPr>
                <w:rFonts w:ascii="Arial" w:hAnsi="Arial" w:cs="Arial"/>
              </w:rPr>
              <w:t xml:space="preserve">Tischvorlage </w:t>
            </w:r>
          </w:p>
        </w:tc>
        <w:tc>
          <w:tcPr>
            <w:tcW w:w="1979" w:type="dxa"/>
          </w:tcPr>
          <w:p w:rsidR="00006FF5" w:rsidRPr="000E4F6D" w:rsidRDefault="00006FF5">
            <w:pPr>
              <w:rPr>
                <w:rFonts w:ascii="Arial" w:hAnsi="Arial" w:cs="Arial"/>
              </w:rPr>
            </w:pPr>
          </w:p>
        </w:tc>
        <w:tc>
          <w:tcPr>
            <w:tcW w:w="1979" w:type="dxa"/>
          </w:tcPr>
          <w:p w:rsidR="00006FF5" w:rsidRDefault="00006FF5">
            <w:pPr>
              <w:rPr>
                <w:rFonts w:ascii="Arial" w:hAnsi="Arial" w:cs="Arial"/>
              </w:rPr>
            </w:pPr>
          </w:p>
          <w:p w:rsidR="005C6517" w:rsidRPr="000E4F6D" w:rsidRDefault="005C6517">
            <w:pPr>
              <w:rPr>
                <w:rFonts w:ascii="Arial" w:hAnsi="Arial" w:cs="Arial"/>
              </w:rPr>
            </w:pPr>
          </w:p>
        </w:tc>
        <w:tc>
          <w:tcPr>
            <w:tcW w:w="1979" w:type="dxa"/>
          </w:tcPr>
          <w:p w:rsidR="00006FF5" w:rsidRDefault="00006FF5">
            <w:pPr>
              <w:rPr>
                <w:rFonts w:ascii="Arial" w:hAnsi="Arial" w:cs="Arial"/>
              </w:rPr>
            </w:pPr>
          </w:p>
          <w:p w:rsidR="004711E8" w:rsidRDefault="00DC024F">
            <w:pPr>
              <w:rPr>
                <w:rFonts w:ascii="Arial" w:hAnsi="Arial" w:cs="Arial"/>
              </w:rPr>
            </w:pPr>
            <w:r>
              <w:rPr>
                <w:rFonts w:ascii="Arial" w:hAnsi="Arial" w:cs="Arial"/>
              </w:rPr>
              <w:t>erstellte Mindmap</w:t>
            </w:r>
            <w:r w:rsidR="00E900F7">
              <w:rPr>
                <w:rFonts w:ascii="Arial" w:hAnsi="Arial" w:cs="Arial"/>
              </w:rPr>
              <w:t>s</w:t>
            </w:r>
          </w:p>
          <w:p w:rsidR="00DC024F" w:rsidRDefault="00DC024F">
            <w:pPr>
              <w:rPr>
                <w:rFonts w:ascii="Arial" w:hAnsi="Arial" w:cs="Arial"/>
              </w:rPr>
            </w:pPr>
          </w:p>
          <w:p w:rsidR="00F62A3A" w:rsidRDefault="00F62A3A">
            <w:pPr>
              <w:rPr>
                <w:rFonts w:ascii="Arial" w:hAnsi="Arial" w:cs="Arial"/>
              </w:rPr>
            </w:pPr>
            <w:r>
              <w:rPr>
                <w:rFonts w:ascii="Arial" w:hAnsi="Arial" w:cs="Arial"/>
              </w:rPr>
              <w:t xml:space="preserve">Methodenreader </w:t>
            </w:r>
            <w:r w:rsidR="00102132">
              <w:rPr>
                <w:rFonts w:ascii="Arial" w:hAnsi="Arial" w:cs="Arial"/>
              </w:rPr>
              <w:t>S. 18</w:t>
            </w:r>
            <w:r>
              <w:rPr>
                <w:rFonts w:ascii="Arial" w:hAnsi="Arial" w:cs="Arial"/>
              </w:rPr>
              <w:t xml:space="preserve"> Mindmap</w:t>
            </w:r>
          </w:p>
          <w:p w:rsidR="00F62A3A" w:rsidRDefault="00F62A3A">
            <w:pPr>
              <w:rPr>
                <w:rFonts w:ascii="Arial" w:hAnsi="Arial" w:cs="Arial"/>
              </w:rPr>
            </w:pPr>
          </w:p>
          <w:p w:rsidR="00F62A3A" w:rsidRDefault="00DC024F">
            <w:pPr>
              <w:rPr>
                <w:rFonts w:ascii="Arial" w:hAnsi="Arial" w:cs="Arial"/>
              </w:rPr>
            </w:pPr>
            <w:r>
              <w:rPr>
                <w:rFonts w:ascii="Arial" w:hAnsi="Arial" w:cs="Arial"/>
              </w:rPr>
              <w:t>erstellte Tischvorlage</w:t>
            </w:r>
            <w:r w:rsidR="00E900F7">
              <w:rPr>
                <w:rFonts w:ascii="Arial" w:hAnsi="Arial" w:cs="Arial"/>
              </w:rPr>
              <w:t>n</w:t>
            </w:r>
          </w:p>
          <w:p w:rsidR="00DC024F" w:rsidRDefault="00DC024F">
            <w:pPr>
              <w:rPr>
                <w:rFonts w:ascii="Arial" w:hAnsi="Arial" w:cs="Arial"/>
              </w:rPr>
            </w:pPr>
          </w:p>
          <w:p w:rsidR="00DC024F" w:rsidRDefault="00DC024F">
            <w:pPr>
              <w:rPr>
                <w:rFonts w:ascii="Arial" w:hAnsi="Arial" w:cs="Arial"/>
              </w:rPr>
            </w:pPr>
            <w:r>
              <w:rPr>
                <w:rFonts w:ascii="Arial" w:hAnsi="Arial" w:cs="Arial"/>
              </w:rPr>
              <w:t>Methodenreader</w:t>
            </w:r>
          </w:p>
          <w:p w:rsidR="004711E8" w:rsidRPr="000E4F6D" w:rsidRDefault="00DC024F">
            <w:pPr>
              <w:rPr>
                <w:rFonts w:ascii="Arial" w:hAnsi="Arial" w:cs="Arial"/>
              </w:rPr>
            </w:pPr>
            <w:r>
              <w:rPr>
                <w:rFonts w:ascii="Arial" w:hAnsi="Arial" w:cs="Arial"/>
              </w:rPr>
              <w:t>S. 13 Tischvoralge</w:t>
            </w:r>
          </w:p>
        </w:tc>
        <w:tc>
          <w:tcPr>
            <w:tcW w:w="1979" w:type="dxa"/>
          </w:tcPr>
          <w:p w:rsidR="00006FF5" w:rsidRDefault="00006FF5">
            <w:pPr>
              <w:rPr>
                <w:rFonts w:ascii="Arial" w:hAnsi="Arial" w:cs="Arial"/>
              </w:rPr>
            </w:pPr>
          </w:p>
          <w:p w:rsidR="001419CC" w:rsidRPr="000E4F6D" w:rsidRDefault="001419CC">
            <w:pPr>
              <w:rPr>
                <w:rFonts w:ascii="Arial" w:hAnsi="Arial" w:cs="Arial"/>
              </w:rPr>
            </w:pPr>
            <w:r>
              <w:rPr>
                <w:rFonts w:ascii="Arial" w:hAnsi="Arial" w:cs="Arial"/>
              </w:rPr>
              <w:t>In einer VK können die erstellten Mindmaps sowie die Tischvorlagen reflektiert werden.</w:t>
            </w:r>
          </w:p>
        </w:tc>
      </w:tr>
      <w:tr w:rsidR="00EF6A64" w:rsidRPr="000E4F6D" w:rsidTr="001B6C91">
        <w:tc>
          <w:tcPr>
            <w:tcW w:w="785" w:type="dxa"/>
          </w:tcPr>
          <w:p w:rsidR="00006FF5" w:rsidRPr="000E4F6D" w:rsidRDefault="00006FF5">
            <w:pPr>
              <w:rPr>
                <w:rFonts w:ascii="Arial" w:hAnsi="Arial" w:cs="Arial"/>
              </w:rPr>
            </w:pPr>
          </w:p>
        </w:tc>
        <w:tc>
          <w:tcPr>
            <w:tcW w:w="3599" w:type="dxa"/>
          </w:tcPr>
          <w:p w:rsidR="00006FF5" w:rsidRPr="000E4F6D" w:rsidRDefault="00006FF5">
            <w:pPr>
              <w:rPr>
                <w:rFonts w:ascii="Arial" w:hAnsi="Arial" w:cs="Arial"/>
                <w:b/>
                <w:u w:val="single"/>
              </w:rPr>
            </w:pPr>
            <w:r w:rsidRPr="000E4F6D">
              <w:rPr>
                <w:rFonts w:ascii="Arial" w:hAnsi="Arial" w:cs="Arial"/>
                <w:b/>
                <w:u w:val="single"/>
              </w:rPr>
              <w:t>Reflektieren</w:t>
            </w:r>
          </w:p>
          <w:p w:rsidR="00006FF5" w:rsidRDefault="00006FF5">
            <w:pPr>
              <w:rPr>
                <w:rFonts w:ascii="Arial" w:hAnsi="Arial" w:cs="Arial"/>
              </w:rPr>
            </w:pPr>
          </w:p>
          <w:p w:rsidR="00006FF5" w:rsidRDefault="00006FF5">
            <w:pPr>
              <w:rPr>
                <w:rFonts w:ascii="Arial" w:hAnsi="Arial" w:cs="Arial"/>
              </w:rPr>
            </w:pPr>
            <w:r>
              <w:rPr>
                <w:rFonts w:ascii="Arial" w:hAnsi="Arial" w:cs="Arial"/>
              </w:rPr>
              <w:t>Personale Kompetenz:</w:t>
            </w:r>
          </w:p>
          <w:p w:rsidR="00006FF5" w:rsidRPr="00052435" w:rsidRDefault="00006FF5" w:rsidP="00052435">
            <w:pPr>
              <w:pStyle w:val="Listenabsatz"/>
              <w:numPr>
                <w:ilvl w:val="0"/>
                <w:numId w:val="13"/>
              </w:numPr>
              <w:rPr>
                <w:rFonts w:ascii="Arial" w:hAnsi="Arial" w:cs="Arial"/>
              </w:rPr>
            </w:pPr>
            <w:r w:rsidRPr="00052435">
              <w:rPr>
                <w:rFonts w:ascii="Arial" w:hAnsi="Arial" w:cs="Arial"/>
              </w:rPr>
              <w:t>…</w:t>
            </w:r>
            <w:r>
              <w:rPr>
                <w:rFonts w:ascii="Arial" w:hAnsi="Arial" w:cs="Arial"/>
              </w:rPr>
              <w:t xml:space="preserve"> reflektieren den Lernprozess kritisch und ziehen Konsequenzen.</w:t>
            </w:r>
          </w:p>
          <w:p w:rsidR="00006FF5" w:rsidRPr="007427B5" w:rsidRDefault="00006FF5" w:rsidP="007427B5">
            <w:pPr>
              <w:ind w:left="360"/>
              <w:rPr>
                <w:rFonts w:ascii="Arial" w:hAnsi="Arial" w:cs="Arial"/>
              </w:rPr>
            </w:pPr>
          </w:p>
        </w:tc>
        <w:tc>
          <w:tcPr>
            <w:tcW w:w="1979" w:type="dxa"/>
          </w:tcPr>
          <w:p w:rsidR="00006FF5" w:rsidRPr="000E4F6D" w:rsidRDefault="00006FF5">
            <w:pPr>
              <w:rPr>
                <w:rFonts w:ascii="Arial" w:hAnsi="Arial" w:cs="Arial"/>
              </w:rPr>
            </w:pPr>
          </w:p>
        </w:tc>
        <w:tc>
          <w:tcPr>
            <w:tcW w:w="1979" w:type="dxa"/>
          </w:tcPr>
          <w:p w:rsidR="00006FF5" w:rsidRPr="000E4F6D" w:rsidRDefault="00006FF5">
            <w:pPr>
              <w:rPr>
                <w:rFonts w:ascii="Arial" w:hAnsi="Arial" w:cs="Arial"/>
              </w:rPr>
            </w:pPr>
          </w:p>
        </w:tc>
        <w:tc>
          <w:tcPr>
            <w:tcW w:w="1979" w:type="dxa"/>
          </w:tcPr>
          <w:p w:rsidR="00387118" w:rsidRDefault="00387118">
            <w:pPr>
              <w:rPr>
                <w:rFonts w:ascii="Arial" w:hAnsi="Arial" w:cs="Arial"/>
              </w:rPr>
            </w:pPr>
          </w:p>
          <w:p w:rsidR="00006FF5" w:rsidRPr="000E4F6D" w:rsidRDefault="001419CC">
            <w:pPr>
              <w:rPr>
                <w:rFonts w:ascii="Arial" w:hAnsi="Arial" w:cs="Arial"/>
              </w:rPr>
            </w:pPr>
            <w:r>
              <w:rPr>
                <w:rFonts w:ascii="Arial" w:hAnsi="Arial" w:cs="Arial"/>
              </w:rPr>
              <w:t>Blitzlicht</w:t>
            </w:r>
          </w:p>
        </w:tc>
        <w:tc>
          <w:tcPr>
            <w:tcW w:w="1979" w:type="dxa"/>
          </w:tcPr>
          <w:p w:rsidR="00006FF5" w:rsidRPr="000E4F6D" w:rsidRDefault="00006FF5">
            <w:pPr>
              <w:rPr>
                <w:rFonts w:ascii="Arial" w:hAnsi="Arial" w:cs="Arial"/>
              </w:rPr>
            </w:pPr>
          </w:p>
        </w:tc>
        <w:tc>
          <w:tcPr>
            <w:tcW w:w="1979" w:type="dxa"/>
          </w:tcPr>
          <w:p w:rsidR="00006FF5" w:rsidRDefault="00006FF5">
            <w:pPr>
              <w:rPr>
                <w:rFonts w:ascii="Arial" w:hAnsi="Arial" w:cs="Arial"/>
              </w:rPr>
            </w:pPr>
          </w:p>
          <w:p w:rsidR="0033493A" w:rsidRPr="000E4F6D" w:rsidRDefault="0033493A">
            <w:pPr>
              <w:rPr>
                <w:rFonts w:ascii="Arial" w:hAnsi="Arial" w:cs="Arial"/>
              </w:rPr>
            </w:pPr>
            <w:r>
              <w:rPr>
                <w:rFonts w:ascii="Arial" w:hAnsi="Arial" w:cs="Arial"/>
              </w:rPr>
              <w:t>M</w:t>
            </w:r>
            <w:bookmarkStart w:id="0" w:name="_GoBack"/>
            <w:bookmarkEnd w:id="0"/>
            <w:r>
              <w:rPr>
                <w:rFonts w:ascii="Arial" w:hAnsi="Arial" w:cs="Arial"/>
              </w:rPr>
              <w:t>entimeter</w:t>
            </w:r>
          </w:p>
        </w:tc>
      </w:tr>
    </w:tbl>
    <w:p w:rsidR="000E4F6D" w:rsidRDefault="000E4F6D">
      <w:pPr>
        <w:rPr>
          <w:rFonts w:ascii="Arial" w:hAnsi="Arial" w:cs="Arial"/>
        </w:rPr>
      </w:pPr>
    </w:p>
    <w:tbl>
      <w:tblPr>
        <w:tblStyle w:val="Tabellenraster"/>
        <w:tblW w:w="0" w:type="auto"/>
        <w:tblLook w:val="04A0" w:firstRow="1" w:lastRow="0" w:firstColumn="1" w:lastColumn="0" w:noHBand="0" w:noVBand="1"/>
      </w:tblPr>
      <w:tblGrid>
        <w:gridCol w:w="14279"/>
      </w:tblGrid>
      <w:tr w:rsidR="000E4F6D" w:rsidTr="000E4F6D">
        <w:tc>
          <w:tcPr>
            <w:tcW w:w="14279" w:type="dxa"/>
          </w:tcPr>
          <w:p w:rsidR="000E4F6D" w:rsidRPr="00061B0F" w:rsidRDefault="0006270B">
            <w:pPr>
              <w:rPr>
                <w:rFonts w:ascii="Arial" w:hAnsi="Arial" w:cs="Arial"/>
                <w:b/>
                <w:u w:val="single"/>
              </w:rPr>
            </w:pPr>
            <w:r w:rsidRPr="00061B0F">
              <w:rPr>
                <w:rFonts w:ascii="Arial" w:hAnsi="Arial" w:cs="Arial"/>
                <w:b/>
                <w:u w:val="single"/>
              </w:rPr>
              <w:t>Schulische Entscheidungen:</w:t>
            </w:r>
          </w:p>
          <w:p w:rsidR="00AB016F" w:rsidRDefault="00AB016F">
            <w:pPr>
              <w:rPr>
                <w:rFonts w:ascii="Arial" w:hAnsi="Arial" w:cs="Arial"/>
              </w:rPr>
            </w:pPr>
            <w:r w:rsidRPr="00061B0F">
              <w:rPr>
                <w:rFonts w:ascii="Arial" w:hAnsi="Arial" w:cs="Arial"/>
                <w:b/>
              </w:rPr>
              <w:t>Raumorganisation:</w:t>
            </w:r>
            <w:r>
              <w:rPr>
                <w:rFonts w:ascii="Arial" w:hAnsi="Arial" w:cs="Arial"/>
              </w:rPr>
              <w:t xml:space="preserve"> PC-Raum</w:t>
            </w:r>
            <w:r w:rsidR="00B33814">
              <w:rPr>
                <w:rFonts w:ascii="Arial" w:hAnsi="Arial" w:cs="Arial"/>
              </w:rPr>
              <w:t xml:space="preserve"> reservieren</w:t>
            </w:r>
            <w:r>
              <w:rPr>
                <w:rFonts w:ascii="Arial" w:hAnsi="Arial" w:cs="Arial"/>
              </w:rPr>
              <w:t xml:space="preserve">, sofern </w:t>
            </w:r>
            <w:r w:rsidR="005943D0">
              <w:rPr>
                <w:rFonts w:ascii="Arial" w:hAnsi="Arial" w:cs="Arial"/>
              </w:rPr>
              <w:t xml:space="preserve">die Mindmaps </w:t>
            </w:r>
            <w:r w:rsidR="00353AF1">
              <w:rPr>
                <w:rFonts w:ascii="Arial" w:hAnsi="Arial" w:cs="Arial"/>
              </w:rPr>
              <w:t xml:space="preserve">und die Berechnungen </w:t>
            </w:r>
            <w:r w:rsidR="005943D0">
              <w:rPr>
                <w:rFonts w:ascii="Arial" w:hAnsi="Arial" w:cs="Arial"/>
              </w:rPr>
              <w:t xml:space="preserve">mithilfe von geeigneter Software erstellt </w:t>
            </w:r>
            <w:r w:rsidR="00353AF1">
              <w:rPr>
                <w:rFonts w:ascii="Arial" w:hAnsi="Arial" w:cs="Arial"/>
              </w:rPr>
              <w:t xml:space="preserve">bzw. berechnet </w:t>
            </w:r>
            <w:r w:rsidR="005943D0">
              <w:rPr>
                <w:rFonts w:ascii="Arial" w:hAnsi="Arial" w:cs="Arial"/>
              </w:rPr>
              <w:t>werden sollen.</w:t>
            </w:r>
            <w:r w:rsidR="00353AF1">
              <w:rPr>
                <w:rFonts w:ascii="Arial" w:hAnsi="Arial" w:cs="Arial"/>
              </w:rPr>
              <w:t xml:space="preserve"> </w:t>
            </w:r>
          </w:p>
          <w:p w:rsidR="00EE5D95" w:rsidRPr="0033493A" w:rsidRDefault="00EE5D95">
            <w:pPr>
              <w:rPr>
                <w:rFonts w:ascii="Arial" w:hAnsi="Arial" w:cs="Arial"/>
                <w:color w:val="000000" w:themeColor="text1"/>
              </w:rPr>
            </w:pPr>
            <w:r w:rsidRPr="0033493A">
              <w:rPr>
                <w:rFonts w:ascii="Arial" w:hAnsi="Arial" w:cs="Arial"/>
                <w:color w:val="000000" w:themeColor="text1"/>
              </w:rPr>
              <w:t xml:space="preserve">Im Distanzunterricht kann die Lehrkraft über die Bildschirmfreigabefunktion ein digitales Mindmap-Programm öffnen und gemeinsam mit den Lernenden die Mindmap erstellen. Zudem können die Lernenden in ihren Gruppenräumen ähnlich verfahren. Es können auch digitale Tools verwendet werden, an denen die Lernenden </w:t>
            </w:r>
            <w:proofErr w:type="spellStart"/>
            <w:r w:rsidRPr="0033493A">
              <w:rPr>
                <w:rFonts w:ascii="Arial" w:hAnsi="Arial" w:cs="Arial"/>
                <w:color w:val="000000" w:themeColor="text1"/>
              </w:rPr>
              <w:t>kollaborativ</w:t>
            </w:r>
            <w:proofErr w:type="spellEnd"/>
            <w:r w:rsidRPr="0033493A">
              <w:rPr>
                <w:rFonts w:ascii="Arial" w:hAnsi="Arial" w:cs="Arial"/>
                <w:color w:val="000000" w:themeColor="text1"/>
              </w:rPr>
              <w:t xml:space="preserve"> Mindmaps erstellen können. </w:t>
            </w:r>
          </w:p>
          <w:p w:rsidR="00AB016F" w:rsidRDefault="00AB016F">
            <w:pPr>
              <w:rPr>
                <w:rFonts w:ascii="Arial" w:hAnsi="Arial" w:cs="Arial"/>
              </w:rPr>
            </w:pPr>
            <w:r w:rsidRPr="00061B0F">
              <w:rPr>
                <w:rFonts w:ascii="Arial" w:hAnsi="Arial" w:cs="Arial"/>
                <w:b/>
              </w:rPr>
              <w:t>Materialien:</w:t>
            </w:r>
            <w:r>
              <w:rPr>
                <w:rFonts w:ascii="Arial" w:hAnsi="Arial" w:cs="Arial"/>
              </w:rPr>
              <w:t xml:space="preserve"> Das eingeführte Lehrbuch ist einzusetzen.</w:t>
            </w:r>
            <w:r w:rsidR="00DC024F">
              <w:rPr>
                <w:rFonts w:ascii="Arial" w:hAnsi="Arial" w:cs="Arial"/>
              </w:rPr>
              <w:t xml:space="preserve"> Arbeitsheft</w:t>
            </w:r>
            <w:r w:rsidR="00BC51C1">
              <w:rPr>
                <w:rFonts w:ascii="Arial" w:hAnsi="Arial" w:cs="Arial"/>
              </w:rPr>
              <w:t>e zu den Themen</w:t>
            </w:r>
            <w:r w:rsidR="00DC024F">
              <w:rPr>
                <w:rFonts w:ascii="Arial" w:hAnsi="Arial" w:cs="Arial"/>
              </w:rPr>
              <w:t xml:space="preserve"> „Investition und Finanzierung“ </w:t>
            </w:r>
            <w:r w:rsidR="00BC51C1">
              <w:rPr>
                <w:rFonts w:ascii="Arial" w:hAnsi="Arial" w:cs="Arial"/>
              </w:rPr>
              <w:t>können</w:t>
            </w:r>
            <w:r w:rsidR="00DC024F">
              <w:rPr>
                <w:rFonts w:ascii="Arial" w:hAnsi="Arial" w:cs="Arial"/>
              </w:rPr>
              <w:t xml:space="preserve"> als Informations- und Arbeitsbuch ebenfalls eingesetzt werden.</w:t>
            </w:r>
          </w:p>
          <w:p w:rsidR="00AB016F" w:rsidRPr="005D4D68" w:rsidRDefault="00AB016F">
            <w:pPr>
              <w:rPr>
                <w:rFonts w:ascii="Arial" w:hAnsi="Arial" w:cs="Arial"/>
                <w:color w:val="FF0000"/>
              </w:rPr>
            </w:pPr>
            <w:r w:rsidRPr="00061B0F">
              <w:rPr>
                <w:rFonts w:ascii="Arial" w:hAnsi="Arial" w:cs="Arial"/>
                <w:b/>
              </w:rPr>
              <w:t>Leistungsbewertung:</w:t>
            </w:r>
            <w:r>
              <w:rPr>
                <w:rFonts w:ascii="Arial" w:hAnsi="Arial" w:cs="Arial"/>
              </w:rPr>
              <w:t xml:space="preserve"> </w:t>
            </w:r>
            <w:r w:rsidR="00353AF1" w:rsidRPr="0033493A">
              <w:rPr>
                <w:rFonts w:ascii="Arial" w:hAnsi="Arial" w:cs="Arial"/>
                <w:color w:val="000000" w:themeColor="text1"/>
              </w:rPr>
              <w:t>Nach den statischen und dynamischen Verfahren der Investitionsrechnung wird eine Klausur geschrieben</w:t>
            </w:r>
            <w:r w:rsidR="00EE5D95" w:rsidRPr="0033493A">
              <w:rPr>
                <w:rFonts w:ascii="Arial" w:hAnsi="Arial" w:cs="Arial"/>
                <w:color w:val="000000" w:themeColor="text1"/>
              </w:rPr>
              <w:t xml:space="preserve">, die in </w:t>
            </w:r>
            <w:r w:rsidR="005D4D68" w:rsidRPr="0033493A">
              <w:rPr>
                <w:rFonts w:ascii="Arial" w:hAnsi="Arial" w:cs="Arial"/>
                <w:color w:val="000000" w:themeColor="text1"/>
              </w:rPr>
              <w:t xml:space="preserve">schriftliche Bewertung </w:t>
            </w:r>
            <w:r w:rsidR="00EE5D95" w:rsidRPr="0033493A">
              <w:rPr>
                <w:rFonts w:ascii="Arial" w:hAnsi="Arial" w:cs="Arial"/>
                <w:color w:val="000000" w:themeColor="text1"/>
              </w:rPr>
              <w:t>einfließt</w:t>
            </w:r>
            <w:r w:rsidR="00353AF1" w:rsidRPr="0033493A">
              <w:rPr>
                <w:rFonts w:ascii="Arial" w:hAnsi="Arial" w:cs="Arial"/>
                <w:color w:val="000000" w:themeColor="text1"/>
              </w:rPr>
              <w:t>.</w:t>
            </w:r>
            <w:r w:rsidR="00EE5D95" w:rsidRPr="0033493A">
              <w:rPr>
                <w:rFonts w:ascii="Arial" w:hAnsi="Arial" w:cs="Arial"/>
                <w:color w:val="000000" w:themeColor="text1"/>
              </w:rPr>
              <w:t xml:space="preserve"> Die Mindmaps der Lernenden sowie das Handlungsergebnis werden ebenso bewertet und geh</w:t>
            </w:r>
            <w:r w:rsidR="005D4D68" w:rsidRPr="0033493A">
              <w:rPr>
                <w:rFonts w:ascii="Arial" w:hAnsi="Arial" w:cs="Arial"/>
                <w:color w:val="000000" w:themeColor="text1"/>
              </w:rPr>
              <w:t>en</w:t>
            </w:r>
            <w:r w:rsidR="00EE5D95" w:rsidRPr="0033493A">
              <w:rPr>
                <w:rFonts w:ascii="Arial" w:hAnsi="Arial" w:cs="Arial"/>
                <w:color w:val="000000" w:themeColor="text1"/>
              </w:rPr>
              <w:t xml:space="preserve"> in die mündliche Mitarbeitsnote ein.</w:t>
            </w:r>
          </w:p>
          <w:p w:rsidR="0006270B" w:rsidRDefault="0006270B">
            <w:pPr>
              <w:rPr>
                <w:rFonts w:ascii="Arial" w:hAnsi="Arial" w:cs="Arial"/>
              </w:rPr>
            </w:pPr>
          </w:p>
        </w:tc>
      </w:tr>
      <w:tr w:rsidR="000E4F6D" w:rsidTr="000E4F6D">
        <w:tc>
          <w:tcPr>
            <w:tcW w:w="14279" w:type="dxa"/>
          </w:tcPr>
          <w:p w:rsidR="000E4F6D" w:rsidRDefault="0006270B">
            <w:pPr>
              <w:rPr>
                <w:rFonts w:ascii="Arial" w:hAnsi="Arial" w:cs="Arial"/>
              </w:rPr>
            </w:pPr>
            <w:r w:rsidRPr="00061B0F">
              <w:rPr>
                <w:rFonts w:ascii="Arial" w:hAnsi="Arial" w:cs="Arial"/>
                <w:b/>
              </w:rPr>
              <w:t>Verantwortliche/Verantwortlicher</w:t>
            </w:r>
            <w:r w:rsidR="00A85920">
              <w:rPr>
                <w:rFonts w:ascii="Arial" w:hAnsi="Arial" w:cs="Arial"/>
                <w:b/>
              </w:rPr>
              <w:t xml:space="preserve">: </w:t>
            </w:r>
            <w:r w:rsidR="00BC51C1">
              <w:rPr>
                <w:rFonts w:ascii="Arial" w:hAnsi="Arial" w:cs="Arial"/>
                <w:b/>
              </w:rPr>
              <w:t xml:space="preserve">Fachberatung Wirtschaft und Verwaltung, </w:t>
            </w:r>
            <w:proofErr w:type="spellStart"/>
            <w:r w:rsidR="00A85920">
              <w:rPr>
                <w:rFonts w:ascii="Arial" w:hAnsi="Arial" w:cs="Arial"/>
                <w:b/>
              </w:rPr>
              <w:t>StD</w:t>
            </w:r>
            <w:proofErr w:type="spellEnd"/>
            <w:r w:rsidR="00A85920">
              <w:rPr>
                <w:rFonts w:ascii="Arial" w:hAnsi="Arial" w:cs="Arial"/>
                <w:b/>
              </w:rPr>
              <w:t>‘ Anke Weitemeyer-Fey, Anke.Weitemeyer-Fey@rlsb.de</w:t>
            </w:r>
          </w:p>
          <w:p w:rsidR="0006270B" w:rsidRDefault="0006270B">
            <w:pPr>
              <w:rPr>
                <w:rFonts w:ascii="Arial" w:hAnsi="Arial" w:cs="Arial"/>
              </w:rPr>
            </w:pPr>
          </w:p>
        </w:tc>
      </w:tr>
      <w:tr w:rsidR="000E4F6D" w:rsidTr="000E4F6D">
        <w:tc>
          <w:tcPr>
            <w:tcW w:w="14279" w:type="dxa"/>
          </w:tcPr>
          <w:p w:rsidR="000E4F6D" w:rsidRPr="00061B0F" w:rsidRDefault="0006270B">
            <w:pPr>
              <w:rPr>
                <w:rFonts w:ascii="Arial" w:hAnsi="Arial" w:cs="Arial"/>
                <w:b/>
              </w:rPr>
            </w:pPr>
            <w:r w:rsidRPr="00061B0F">
              <w:rPr>
                <w:rFonts w:ascii="Arial" w:hAnsi="Arial" w:cs="Arial"/>
                <w:b/>
              </w:rPr>
              <w:t>Abstimmung Kompetenzerwerb in der Jahresplanung</w:t>
            </w:r>
            <w:r w:rsidR="00052435" w:rsidRPr="00061B0F">
              <w:rPr>
                <w:rFonts w:ascii="Arial" w:hAnsi="Arial" w:cs="Arial"/>
                <w:b/>
              </w:rPr>
              <w:t>:</w:t>
            </w:r>
          </w:p>
          <w:p w:rsidR="0006270B" w:rsidRDefault="0006270B" w:rsidP="00052435">
            <w:pPr>
              <w:rPr>
                <w:rFonts w:ascii="Arial" w:hAnsi="Arial" w:cs="Arial"/>
              </w:rPr>
            </w:pPr>
            <w:r>
              <w:rPr>
                <w:rFonts w:ascii="Arial" w:hAnsi="Arial" w:cs="Arial"/>
              </w:rPr>
              <w:t xml:space="preserve">Beiträge und Bezüge zu anderen </w:t>
            </w:r>
            <w:r w:rsidR="00061B0F">
              <w:rPr>
                <w:rFonts w:ascii="Arial" w:hAnsi="Arial" w:cs="Arial"/>
              </w:rPr>
              <w:t>Lernfeldern</w:t>
            </w:r>
            <w:r>
              <w:rPr>
                <w:rFonts w:ascii="Arial" w:hAnsi="Arial" w:cs="Arial"/>
              </w:rPr>
              <w:t xml:space="preserve"> und zu berufsübergreifenden Fächern</w:t>
            </w:r>
          </w:p>
          <w:p w:rsidR="00AB016F" w:rsidRDefault="00AB016F" w:rsidP="00052435">
            <w:pPr>
              <w:rPr>
                <w:rFonts w:ascii="Arial" w:hAnsi="Arial" w:cs="Arial"/>
              </w:rPr>
            </w:pPr>
          </w:p>
        </w:tc>
      </w:tr>
    </w:tbl>
    <w:p w:rsidR="0006270B" w:rsidRDefault="0006270B">
      <w:pPr>
        <w:rPr>
          <w:rFonts w:ascii="Arial" w:hAnsi="Arial" w:cs="Arial"/>
        </w:rPr>
      </w:pPr>
    </w:p>
    <w:p w:rsidR="001419CC" w:rsidRPr="001419CC" w:rsidRDefault="001419CC">
      <w:pPr>
        <w:rPr>
          <w:rFonts w:ascii="Arial" w:hAnsi="Arial" w:cs="Arial"/>
          <w:u w:val="single"/>
        </w:rPr>
      </w:pPr>
      <w:r w:rsidRPr="001419CC">
        <w:rPr>
          <w:rFonts w:ascii="Arial" w:hAnsi="Arial" w:cs="Arial"/>
          <w:u w:val="single"/>
        </w:rPr>
        <w:t>Verwendete Abkürzungen</w:t>
      </w:r>
    </w:p>
    <w:p w:rsidR="00A85920" w:rsidRDefault="00A85920">
      <w:pPr>
        <w:rPr>
          <w:rFonts w:ascii="Arial" w:hAnsi="Arial" w:cs="Arial"/>
        </w:rPr>
      </w:pPr>
      <w:r>
        <w:rPr>
          <w:rFonts w:ascii="Arial" w:hAnsi="Arial" w:cs="Arial"/>
        </w:rPr>
        <w:t>LMS = Lernmanagement</w:t>
      </w:r>
      <w:r w:rsidR="00E900F7">
        <w:rPr>
          <w:rFonts w:ascii="Arial" w:hAnsi="Arial" w:cs="Arial"/>
        </w:rPr>
        <w:t>system</w:t>
      </w:r>
    </w:p>
    <w:p w:rsidR="00EF6A64" w:rsidRDefault="001419CC">
      <w:pPr>
        <w:rPr>
          <w:rFonts w:ascii="Arial" w:hAnsi="Arial" w:cs="Arial"/>
        </w:rPr>
      </w:pPr>
      <w:r>
        <w:rPr>
          <w:rFonts w:ascii="Arial" w:hAnsi="Arial" w:cs="Arial"/>
        </w:rPr>
        <w:t>VK = Videokonferenz</w:t>
      </w:r>
    </w:p>
    <w:p w:rsidR="001419CC" w:rsidRDefault="001419CC">
      <w:pPr>
        <w:rPr>
          <w:rFonts w:ascii="Arial" w:hAnsi="Arial" w:cs="Arial"/>
        </w:rPr>
      </w:pPr>
      <w:proofErr w:type="spellStart"/>
      <w:r>
        <w:rPr>
          <w:rFonts w:ascii="Arial" w:hAnsi="Arial" w:cs="Arial"/>
        </w:rPr>
        <w:t>SuS</w:t>
      </w:r>
      <w:proofErr w:type="spellEnd"/>
      <w:r>
        <w:rPr>
          <w:rFonts w:ascii="Arial" w:hAnsi="Arial" w:cs="Arial"/>
        </w:rPr>
        <w:t xml:space="preserve"> = Schülerinne</w:t>
      </w:r>
      <w:r w:rsidR="00E900F7">
        <w:rPr>
          <w:rFonts w:ascii="Arial" w:hAnsi="Arial" w:cs="Arial"/>
        </w:rPr>
        <w:t>n</w:t>
      </w:r>
      <w:r>
        <w:rPr>
          <w:rFonts w:ascii="Arial" w:hAnsi="Arial" w:cs="Arial"/>
        </w:rPr>
        <w:t xml:space="preserve"> und Schüler</w:t>
      </w:r>
    </w:p>
    <w:sectPr w:rsidR="001419CC" w:rsidSect="00A0581C">
      <w:footerReference w:type="even" r:id="rId7"/>
      <w:footerReference w:type="default" r:id="rId8"/>
      <w:pgSz w:w="16840" w:h="11900"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32C" w:rsidRDefault="0053032C" w:rsidP="00052435">
      <w:r>
        <w:separator/>
      </w:r>
    </w:p>
  </w:endnote>
  <w:endnote w:type="continuationSeparator" w:id="0">
    <w:p w:rsidR="0053032C" w:rsidRDefault="0053032C" w:rsidP="0005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123379955"/>
      <w:docPartObj>
        <w:docPartGallery w:val="Page Numbers (Bottom of Page)"/>
        <w:docPartUnique/>
      </w:docPartObj>
    </w:sdtPr>
    <w:sdtEndPr>
      <w:rPr>
        <w:rStyle w:val="Seitenzahl"/>
      </w:rPr>
    </w:sdtEndPr>
    <w:sdtContent>
      <w:p w:rsidR="00052435" w:rsidRDefault="00052435" w:rsidP="00F0280D">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052435" w:rsidRDefault="000524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08609323"/>
      <w:docPartObj>
        <w:docPartGallery w:val="Page Numbers (Bottom of Page)"/>
        <w:docPartUnique/>
      </w:docPartObj>
    </w:sdtPr>
    <w:sdtEndPr>
      <w:rPr>
        <w:rStyle w:val="Seitenzahl"/>
      </w:rPr>
    </w:sdtEndPr>
    <w:sdtContent>
      <w:p w:rsidR="00052435" w:rsidRDefault="00052435" w:rsidP="00F0280D">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052435" w:rsidRDefault="0005243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32C" w:rsidRDefault="0053032C" w:rsidP="00052435">
      <w:r>
        <w:separator/>
      </w:r>
    </w:p>
  </w:footnote>
  <w:footnote w:type="continuationSeparator" w:id="0">
    <w:p w:rsidR="0053032C" w:rsidRDefault="0053032C" w:rsidP="000524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52C4C"/>
    <w:multiLevelType w:val="hybridMultilevel"/>
    <w:tmpl w:val="3C54EB12"/>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C05710"/>
    <w:multiLevelType w:val="hybridMultilevel"/>
    <w:tmpl w:val="79B4718E"/>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511CD8"/>
    <w:multiLevelType w:val="hybridMultilevel"/>
    <w:tmpl w:val="9F003C14"/>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062512"/>
    <w:multiLevelType w:val="hybridMultilevel"/>
    <w:tmpl w:val="D2B02E56"/>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D20A76"/>
    <w:multiLevelType w:val="hybridMultilevel"/>
    <w:tmpl w:val="140EAF40"/>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164BD3"/>
    <w:multiLevelType w:val="hybridMultilevel"/>
    <w:tmpl w:val="3C40F2DC"/>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90412"/>
    <w:multiLevelType w:val="hybridMultilevel"/>
    <w:tmpl w:val="89D08208"/>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127E12"/>
    <w:multiLevelType w:val="hybridMultilevel"/>
    <w:tmpl w:val="847E4C80"/>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C687FE9"/>
    <w:multiLevelType w:val="hybridMultilevel"/>
    <w:tmpl w:val="C0AAEC20"/>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EC4B8C"/>
    <w:multiLevelType w:val="hybridMultilevel"/>
    <w:tmpl w:val="09A6AAC2"/>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F8555F"/>
    <w:multiLevelType w:val="hybridMultilevel"/>
    <w:tmpl w:val="C5D2C1F4"/>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222843"/>
    <w:multiLevelType w:val="hybridMultilevel"/>
    <w:tmpl w:val="84CACBF8"/>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1E7305"/>
    <w:multiLevelType w:val="hybridMultilevel"/>
    <w:tmpl w:val="A77E2318"/>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5"/>
  </w:num>
  <w:num w:numId="4">
    <w:abstractNumId w:val="7"/>
  </w:num>
  <w:num w:numId="5">
    <w:abstractNumId w:val="10"/>
  </w:num>
  <w:num w:numId="6">
    <w:abstractNumId w:val="2"/>
  </w:num>
  <w:num w:numId="7">
    <w:abstractNumId w:val="11"/>
  </w:num>
  <w:num w:numId="8">
    <w:abstractNumId w:val="1"/>
  </w:num>
  <w:num w:numId="9">
    <w:abstractNumId w:val="6"/>
  </w:num>
  <w:num w:numId="10">
    <w:abstractNumId w:val="4"/>
  </w:num>
  <w:num w:numId="11">
    <w:abstractNumId w:val="3"/>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81C"/>
    <w:rsid w:val="00006FF5"/>
    <w:rsid w:val="00052435"/>
    <w:rsid w:val="00061B0F"/>
    <w:rsid w:val="0006270B"/>
    <w:rsid w:val="00074C72"/>
    <w:rsid w:val="00076ADF"/>
    <w:rsid w:val="000E4F6D"/>
    <w:rsid w:val="000F37F6"/>
    <w:rsid w:val="00102132"/>
    <w:rsid w:val="001106CD"/>
    <w:rsid w:val="0013083D"/>
    <w:rsid w:val="001419CC"/>
    <w:rsid w:val="00154720"/>
    <w:rsid w:val="00161A48"/>
    <w:rsid w:val="00170ABE"/>
    <w:rsid w:val="001B6C91"/>
    <w:rsid w:val="00201B47"/>
    <w:rsid w:val="00215CA5"/>
    <w:rsid w:val="00246303"/>
    <w:rsid w:val="002605A6"/>
    <w:rsid w:val="00264DB9"/>
    <w:rsid w:val="00273E4D"/>
    <w:rsid w:val="002821A3"/>
    <w:rsid w:val="002B6401"/>
    <w:rsid w:val="002B6608"/>
    <w:rsid w:val="002E4894"/>
    <w:rsid w:val="00312C03"/>
    <w:rsid w:val="0033493A"/>
    <w:rsid w:val="00340E22"/>
    <w:rsid w:val="00344F5A"/>
    <w:rsid w:val="00353AF1"/>
    <w:rsid w:val="00375574"/>
    <w:rsid w:val="00387118"/>
    <w:rsid w:val="00392B66"/>
    <w:rsid w:val="003D6319"/>
    <w:rsid w:val="003E5F27"/>
    <w:rsid w:val="004171A8"/>
    <w:rsid w:val="004225CE"/>
    <w:rsid w:val="00455DE3"/>
    <w:rsid w:val="004711E8"/>
    <w:rsid w:val="00471BFF"/>
    <w:rsid w:val="00476A43"/>
    <w:rsid w:val="004D78FA"/>
    <w:rsid w:val="00521DFB"/>
    <w:rsid w:val="0053032C"/>
    <w:rsid w:val="0059282B"/>
    <w:rsid w:val="00592C59"/>
    <w:rsid w:val="005943D0"/>
    <w:rsid w:val="005C0E75"/>
    <w:rsid w:val="005C2A8C"/>
    <w:rsid w:val="005C6517"/>
    <w:rsid w:val="005D4D68"/>
    <w:rsid w:val="006328BA"/>
    <w:rsid w:val="00680133"/>
    <w:rsid w:val="006C4250"/>
    <w:rsid w:val="006F6034"/>
    <w:rsid w:val="006F6273"/>
    <w:rsid w:val="0071675B"/>
    <w:rsid w:val="00722794"/>
    <w:rsid w:val="007427B5"/>
    <w:rsid w:val="00767E50"/>
    <w:rsid w:val="00771E56"/>
    <w:rsid w:val="007B647C"/>
    <w:rsid w:val="007E0DFC"/>
    <w:rsid w:val="00880C68"/>
    <w:rsid w:val="00887FEB"/>
    <w:rsid w:val="008E0082"/>
    <w:rsid w:val="008F0B9C"/>
    <w:rsid w:val="00916715"/>
    <w:rsid w:val="009207B1"/>
    <w:rsid w:val="00923334"/>
    <w:rsid w:val="00924489"/>
    <w:rsid w:val="00926A3B"/>
    <w:rsid w:val="009359A4"/>
    <w:rsid w:val="0094627B"/>
    <w:rsid w:val="009622DC"/>
    <w:rsid w:val="00984592"/>
    <w:rsid w:val="009849A9"/>
    <w:rsid w:val="00987EA6"/>
    <w:rsid w:val="009959A5"/>
    <w:rsid w:val="009F19A2"/>
    <w:rsid w:val="00A04FEB"/>
    <w:rsid w:val="00A0581C"/>
    <w:rsid w:val="00A44004"/>
    <w:rsid w:val="00A85920"/>
    <w:rsid w:val="00A85E7D"/>
    <w:rsid w:val="00AB016F"/>
    <w:rsid w:val="00AD526B"/>
    <w:rsid w:val="00AF315E"/>
    <w:rsid w:val="00B33814"/>
    <w:rsid w:val="00BC51C1"/>
    <w:rsid w:val="00BE17DA"/>
    <w:rsid w:val="00C30FD7"/>
    <w:rsid w:val="00C42D9B"/>
    <w:rsid w:val="00D2344A"/>
    <w:rsid w:val="00D97B0D"/>
    <w:rsid w:val="00D97ED4"/>
    <w:rsid w:val="00DA749C"/>
    <w:rsid w:val="00DB602D"/>
    <w:rsid w:val="00DC024F"/>
    <w:rsid w:val="00DE2898"/>
    <w:rsid w:val="00E0592A"/>
    <w:rsid w:val="00E12C02"/>
    <w:rsid w:val="00E72433"/>
    <w:rsid w:val="00E7662E"/>
    <w:rsid w:val="00E900F7"/>
    <w:rsid w:val="00EE5D95"/>
    <w:rsid w:val="00EF6A64"/>
    <w:rsid w:val="00F25728"/>
    <w:rsid w:val="00F43610"/>
    <w:rsid w:val="00F62A3A"/>
    <w:rsid w:val="00F668AD"/>
    <w:rsid w:val="00F92051"/>
    <w:rsid w:val="00FB128D"/>
    <w:rsid w:val="00FC58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21FF0"/>
  <w14:defaultImageDpi w14:val="32767"/>
  <w15:chartTrackingRefBased/>
  <w15:docId w15:val="{E7ED44CC-C6B2-6E49-BE58-16D83110F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05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52435"/>
    <w:pPr>
      <w:ind w:left="720"/>
      <w:contextualSpacing/>
    </w:pPr>
  </w:style>
  <w:style w:type="paragraph" w:styleId="Fuzeile">
    <w:name w:val="footer"/>
    <w:basedOn w:val="Standard"/>
    <w:link w:val="FuzeileZchn"/>
    <w:uiPriority w:val="99"/>
    <w:unhideWhenUsed/>
    <w:rsid w:val="00052435"/>
    <w:pPr>
      <w:tabs>
        <w:tab w:val="center" w:pos="4536"/>
        <w:tab w:val="right" w:pos="9072"/>
      </w:tabs>
    </w:pPr>
  </w:style>
  <w:style w:type="character" w:customStyle="1" w:styleId="FuzeileZchn">
    <w:name w:val="Fußzeile Zchn"/>
    <w:basedOn w:val="Absatz-Standardschriftart"/>
    <w:link w:val="Fuzeile"/>
    <w:uiPriority w:val="99"/>
    <w:rsid w:val="00052435"/>
    <w:rPr>
      <w:rFonts w:eastAsiaTheme="minorEastAsia"/>
    </w:rPr>
  </w:style>
  <w:style w:type="character" w:styleId="Seitenzahl">
    <w:name w:val="page number"/>
    <w:basedOn w:val="Absatz-Standardschriftart"/>
    <w:uiPriority w:val="99"/>
    <w:semiHidden/>
    <w:unhideWhenUsed/>
    <w:rsid w:val="00052435"/>
  </w:style>
  <w:style w:type="paragraph" w:styleId="Funotentext">
    <w:name w:val="footnote text"/>
    <w:basedOn w:val="Standard"/>
    <w:link w:val="FunotentextZchn"/>
    <w:uiPriority w:val="99"/>
    <w:semiHidden/>
    <w:unhideWhenUsed/>
    <w:rsid w:val="004225CE"/>
    <w:rPr>
      <w:sz w:val="20"/>
      <w:szCs w:val="20"/>
    </w:rPr>
  </w:style>
  <w:style w:type="character" w:customStyle="1" w:styleId="FunotentextZchn">
    <w:name w:val="Fußnotentext Zchn"/>
    <w:basedOn w:val="Absatz-Standardschriftart"/>
    <w:link w:val="Funotentext"/>
    <w:uiPriority w:val="99"/>
    <w:semiHidden/>
    <w:rsid w:val="004225CE"/>
    <w:rPr>
      <w:rFonts w:eastAsiaTheme="minorEastAsia"/>
      <w:sz w:val="20"/>
      <w:szCs w:val="20"/>
    </w:rPr>
  </w:style>
  <w:style w:type="character" w:styleId="Funotenzeichen">
    <w:name w:val="footnote reference"/>
    <w:basedOn w:val="Absatz-Standardschriftart"/>
    <w:uiPriority w:val="99"/>
    <w:semiHidden/>
    <w:unhideWhenUsed/>
    <w:rsid w:val="004225CE"/>
    <w:rPr>
      <w:vertAlign w:val="superscript"/>
    </w:rPr>
  </w:style>
  <w:style w:type="character" w:styleId="Hyperlink">
    <w:name w:val="Hyperlink"/>
    <w:basedOn w:val="Absatz-Standardschriftart"/>
    <w:uiPriority w:val="99"/>
    <w:unhideWhenUsed/>
    <w:rsid w:val="004711E8"/>
    <w:rPr>
      <w:color w:val="0563C1" w:themeColor="hyperlink"/>
      <w:u w:val="single"/>
    </w:rPr>
  </w:style>
  <w:style w:type="character" w:styleId="NichtaufgelsteErwhnung">
    <w:name w:val="Unresolved Mention"/>
    <w:basedOn w:val="Absatz-Standardschriftart"/>
    <w:uiPriority w:val="99"/>
    <w:rsid w:val="004711E8"/>
    <w:rPr>
      <w:color w:val="605E5C"/>
      <w:shd w:val="clear" w:color="auto" w:fill="E1DFDD"/>
    </w:rPr>
  </w:style>
  <w:style w:type="character" w:styleId="BesuchterLink">
    <w:name w:val="FollowedHyperlink"/>
    <w:basedOn w:val="Absatz-Standardschriftart"/>
    <w:uiPriority w:val="99"/>
    <w:semiHidden/>
    <w:unhideWhenUsed/>
    <w:rsid w:val="006F60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854</Words>
  <Characters>5386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Weitemeyer-Fey</dc:creator>
  <cp:keywords/>
  <dc:description/>
  <cp:lastModifiedBy>Anke Weitemeyer-Fey</cp:lastModifiedBy>
  <cp:revision>2</cp:revision>
  <cp:lastPrinted>2020-03-25T16:27:00Z</cp:lastPrinted>
  <dcterms:created xsi:type="dcterms:W3CDTF">2021-03-19T17:49:00Z</dcterms:created>
  <dcterms:modified xsi:type="dcterms:W3CDTF">2021-03-19T17:49:00Z</dcterms:modified>
</cp:coreProperties>
</file>