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7F53E23" w14:textId="1403331B" w:rsidR="008A5E5F" w:rsidRPr="008A5E5F" w:rsidRDefault="008A5E5F" w:rsidP="008A5E5F"/>
    <w:tbl>
      <w:tblPr>
        <w:tblStyle w:val="Tabellenraster"/>
        <w:tblW w:w="9209" w:type="dxa"/>
        <w:tblInd w:w="-1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"/>
        <w:gridCol w:w="2943"/>
        <w:gridCol w:w="4049"/>
        <w:gridCol w:w="2207"/>
      </w:tblGrid>
      <w:tr w:rsidR="008A5E5F" w:rsidRPr="008A5E5F" w14:paraId="4AC00D2B" w14:textId="77777777" w:rsidTr="002A56B9">
        <w:trPr>
          <w:gridBefore w:val="1"/>
          <w:wBefore w:w="10" w:type="dxa"/>
          <w:trHeight w:val="454"/>
        </w:trPr>
        <w:tc>
          <w:tcPr>
            <w:tcW w:w="2943" w:type="dxa"/>
            <w:vAlign w:val="center"/>
          </w:tcPr>
          <w:p w14:paraId="065D87A1" w14:textId="77777777" w:rsidR="008A5E5F" w:rsidRPr="008A5E5F" w:rsidRDefault="008A5E5F" w:rsidP="008A5E5F">
            <w:pPr>
              <w:spacing w:after="160" w:line="259" w:lineRule="auto"/>
            </w:pPr>
            <w:r w:rsidRPr="008A5E5F">
              <w:t>Beruf/Bildungsgang:</w:t>
            </w:r>
          </w:p>
        </w:tc>
        <w:tc>
          <w:tcPr>
            <w:tcW w:w="4049" w:type="dxa"/>
            <w:vAlign w:val="center"/>
          </w:tcPr>
          <w:p w14:paraId="4D28E6D5" w14:textId="3C138FFB" w:rsidR="008A5E5F" w:rsidRPr="008A5E5F" w:rsidRDefault="005B4248" w:rsidP="008A5E5F">
            <w:r>
              <w:t>BG-Wirtschaft/Technik</w:t>
            </w:r>
            <w:r w:rsidR="006D602C">
              <w:t xml:space="preserve"> – Qualifikationsphase 12/13</w:t>
            </w:r>
          </w:p>
        </w:tc>
        <w:tc>
          <w:tcPr>
            <w:tcW w:w="2207" w:type="dxa"/>
            <w:vMerge w:val="restart"/>
            <w:vAlign w:val="center"/>
          </w:tcPr>
          <w:p w14:paraId="352C4DD3" w14:textId="77777777" w:rsidR="008A5E5F" w:rsidRDefault="005B4248" w:rsidP="003B1829">
            <w:r>
              <w:t>Christoph Kayser,</w:t>
            </w:r>
          </w:p>
          <w:p w14:paraId="7FB26653" w14:textId="77777777" w:rsidR="005B4248" w:rsidRDefault="005B4248" w:rsidP="003B1829">
            <w:r>
              <w:t xml:space="preserve">Fachberatung </w:t>
            </w:r>
          </w:p>
          <w:p w14:paraId="7A0C73B6" w14:textId="77777777" w:rsidR="005B4248" w:rsidRPr="008A5E5F" w:rsidRDefault="005B4248" w:rsidP="003B1829">
            <w:r>
              <w:t>Informationsverarbeitung</w:t>
            </w:r>
            <w:r w:rsidR="00F20296">
              <w:t xml:space="preserve"> -</w:t>
            </w:r>
            <w:r>
              <w:t xml:space="preserve"> BG-Technik</w:t>
            </w:r>
          </w:p>
        </w:tc>
      </w:tr>
      <w:tr w:rsidR="008A5E5F" w:rsidRPr="008A5E5F" w14:paraId="65C5CE2E" w14:textId="77777777" w:rsidTr="002A56B9">
        <w:trPr>
          <w:gridBefore w:val="1"/>
          <w:wBefore w:w="10" w:type="dxa"/>
        </w:trPr>
        <w:tc>
          <w:tcPr>
            <w:tcW w:w="2943" w:type="dxa"/>
            <w:vAlign w:val="center"/>
          </w:tcPr>
          <w:p w14:paraId="44C614CB" w14:textId="77777777" w:rsidR="008A5E5F" w:rsidRPr="008A5E5F" w:rsidRDefault="008A5E5F" w:rsidP="008A5E5F">
            <w:pPr>
              <w:rPr>
                <w:b/>
              </w:rPr>
            </w:pPr>
            <w:r w:rsidRPr="008A5E5F">
              <w:rPr>
                <w:b/>
              </w:rPr>
              <w:t>Curricularer Bezug:</w:t>
            </w:r>
          </w:p>
        </w:tc>
        <w:tc>
          <w:tcPr>
            <w:tcW w:w="4049" w:type="dxa"/>
            <w:vAlign w:val="center"/>
          </w:tcPr>
          <w:p w14:paraId="7E189858" w14:textId="77777777" w:rsidR="008A5E5F" w:rsidRPr="008A5E5F" w:rsidRDefault="005B4248" w:rsidP="008A5E5F">
            <w:r>
              <w:t>RRL Informationsverarbeitung 2001/2003, EPAs 2010, Handreichungen 2013</w:t>
            </w:r>
          </w:p>
        </w:tc>
        <w:tc>
          <w:tcPr>
            <w:tcW w:w="2207" w:type="dxa"/>
            <w:vMerge/>
            <w:vAlign w:val="center"/>
          </w:tcPr>
          <w:p w14:paraId="109957B1" w14:textId="77777777" w:rsidR="008A5E5F" w:rsidRPr="008A5E5F" w:rsidRDefault="008A5E5F" w:rsidP="008A5E5F"/>
        </w:tc>
      </w:tr>
      <w:tr w:rsidR="008A5E5F" w:rsidRPr="008A5E5F" w14:paraId="2C8BED90" w14:textId="77777777" w:rsidTr="002A56B9">
        <w:trPr>
          <w:gridBefore w:val="1"/>
          <w:wBefore w:w="10" w:type="dxa"/>
        </w:trPr>
        <w:tc>
          <w:tcPr>
            <w:tcW w:w="2943" w:type="dxa"/>
            <w:vAlign w:val="center"/>
          </w:tcPr>
          <w:p w14:paraId="7083B358" w14:textId="77777777" w:rsidR="008A5E5F" w:rsidRPr="008A5E5F" w:rsidRDefault="008A5E5F" w:rsidP="008A5E5F">
            <w:pPr>
              <w:rPr>
                <w:b/>
              </w:rPr>
            </w:pPr>
            <w:r w:rsidRPr="008A5E5F">
              <w:rPr>
                <w:b/>
              </w:rPr>
              <w:t>Lernfeld:</w:t>
            </w:r>
          </w:p>
        </w:tc>
        <w:tc>
          <w:tcPr>
            <w:tcW w:w="4049" w:type="dxa"/>
            <w:vAlign w:val="center"/>
          </w:tcPr>
          <w:p w14:paraId="078421BF" w14:textId="77777777" w:rsidR="008A5E5F" w:rsidRPr="008A5E5F" w:rsidRDefault="005B4248" w:rsidP="008A5E5F">
            <w:r>
              <w:t>Multimediaprodukte erstellen, E-Commerce</w:t>
            </w:r>
          </w:p>
        </w:tc>
        <w:tc>
          <w:tcPr>
            <w:tcW w:w="2207" w:type="dxa"/>
            <w:vMerge/>
            <w:vAlign w:val="center"/>
          </w:tcPr>
          <w:p w14:paraId="730F49B7" w14:textId="77777777" w:rsidR="008A5E5F" w:rsidRPr="008A5E5F" w:rsidRDefault="008A5E5F" w:rsidP="008A5E5F"/>
        </w:tc>
      </w:tr>
      <w:tr w:rsidR="008A5E5F" w:rsidRPr="008A5E5F" w14:paraId="55A3C246" w14:textId="77777777" w:rsidTr="002A56B9">
        <w:trPr>
          <w:gridBefore w:val="1"/>
          <w:wBefore w:w="10" w:type="dxa"/>
        </w:trPr>
        <w:tc>
          <w:tcPr>
            <w:tcW w:w="2943" w:type="dxa"/>
            <w:vAlign w:val="center"/>
          </w:tcPr>
          <w:p w14:paraId="0F257F5D" w14:textId="77777777" w:rsidR="008A5E5F" w:rsidRPr="008A5E5F" w:rsidRDefault="008A5E5F" w:rsidP="008A5E5F">
            <w:pPr>
              <w:rPr>
                <w:b/>
              </w:rPr>
            </w:pPr>
            <w:r w:rsidRPr="008A5E5F">
              <w:rPr>
                <w:b/>
              </w:rPr>
              <w:t>Titel der Lernsituation</w:t>
            </w:r>
          </w:p>
        </w:tc>
        <w:tc>
          <w:tcPr>
            <w:tcW w:w="4049" w:type="dxa"/>
            <w:vMerge w:val="restart"/>
            <w:vAlign w:val="center"/>
          </w:tcPr>
          <w:p w14:paraId="2C93C24B" w14:textId="77777777" w:rsidR="008A5E5F" w:rsidRPr="008A5E5F" w:rsidRDefault="005B4248" w:rsidP="008A5E5F">
            <w:r>
              <w:t>Erstellen eines Webauftritts eines Franchise-Unternehmens</w:t>
            </w:r>
          </w:p>
        </w:tc>
        <w:tc>
          <w:tcPr>
            <w:tcW w:w="2207" w:type="dxa"/>
            <w:vMerge w:val="restart"/>
            <w:vAlign w:val="center"/>
          </w:tcPr>
          <w:p w14:paraId="3B9170DE" w14:textId="77777777" w:rsidR="008A5E5F" w:rsidRPr="008A5E5F" w:rsidRDefault="008A5E5F" w:rsidP="008A5E5F">
            <w:r w:rsidRPr="008A5E5F">
              <w:t>Geplanter</w:t>
            </w:r>
            <w:r w:rsidR="00F20296">
              <w:t xml:space="preserve"> </w:t>
            </w:r>
            <w:r w:rsidRPr="008A5E5F">
              <w:t xml:space="preserve">Zeitrichtwert: </w:t>
            </w:r>
            <w:r w:rsidR="00835452">
              <w:t>15</w:t>
            </w:r>
            <w:r w:rsidR="000547B6">
              <w:t xml:space="preserve"> </w:t>
            </w:r>
            <w:r w:rsidRPr="008A5E5F">
              <w:t>Std</w:t>
            </w:r>
          </w:p>
        </w:tc>
      </w:tr>
      <w:tr w:rsidR="00B23A4F" w:rsidRPr="008A5E5F" w14:paraId="00DB0C9B" w14:textId="77777777" w:rsidTr="000027A4">
        <w:trPr>
          <w:gridBefore w:val="1"/>
          <w:wBefore w:w="10" w:type="dxa"/>
        </w:trPr>
        <w:tc>
          <w:tcPr>
            <w:tcW w:w="2943" w:type="dxa"/>
            <w:vAlign w:val="center"/>
          </w:tcPr>
          <w:p w14:paraId="0660D82A" w14:textId="77777777" w:rsidR="00B23A4F" w:rsidRPr="008A5E5F" w:rsidRDefault="00B23A4F" w:rsidP="008A5E5F">
            <w:pPr>
              <w:rPr>
                <w:b/>
              </w:rPr>
            </w:pPr>
          </w:p>
        </w:tc>
        <w:tc>
          <w:tcPr>
            <w:tcW w:w="4049" w:type="dxa"/>
            <w:vMerge/>
            <w:vAlign w:val="center"/>
          </w:tcPr>
          <w:p w14:paraId="4C5189D7" w14:textId="77777777" w:rsidR="00B23A4F" w:rsidRPr="008A5E5F" w:rsidRDefault="00B23A4F" w:rsidP="008A5E5F"/>
        </w:tc>
        <w:tc>
          <w:tcPr>
            <w:tcW w:w="2207" w:type="dxa"/>
            <w:vMerge/>
            <w:vAlign w:val="center"/>
          </w:tcPr>
          <w:p w14:paraId="6F21DAFD" w14:textId="77777777" w:rsidR="00B23A4F" w:rsidRPr="008A5E5F" w:rsidRDefault="00B23A4F" w:rsidP="008A5E5F"/>
        </w:tc>
      </w:tr>
      <w:tr w:rsidR="008A5E5F" w:rsidRPr="008A5E5F" w14:paraId="25526947" w14:textId="77777777" w:rsidTr="002A56B9">
        <w:trPr>
          <w:gridBefore w:val="1"/>
          <w:wBefore w:w="10" w:type="dxa"/>
          <w:trHeight w:val="397"/>
        </w:trPr>
        <w:tc>
          <w:tcPr>
            <w:tcW w:w="9199" w:type="dxa"/>
            <w:gridSpan w:val="3"/>
            <w:vAlign w:val="center"/>
          </w:tcPr>
          <w:p w14:paraId="6E7F50FA" w14:textId="6338429C" w:rsidR="008A5E5F" w:rsidRPr="008A5E5F" w:rsidRDefault="008A5E5F" w:rsidP="008A5E5F">
            <w:r w:rsidRPr="008A5E5F">
              <w:rPr>
                <w:b/>
              </w:rPr>
              <w:t>Autorin/Autor:</w:t>
            </w:r>
            <w:r w:rsidR="00835452">
              <w:rPr>
                <w:b/>
              </w:rPr>
              <w:t xml:space="preserve"> Christoph Kayser</w:t>
            </w:r>
            <w:r w:rsidR="00F23482">
              <w:rPr>
                <w:b/>
              </w:rPr>
              <w:t>, Christoph.Kayser@rlsb.de</w:t>
            </w:r>
          </w:p>
        </w:tc>
      </w:tr>
      <w:tr w:rsidR="008A5E5F" w:rsidRPr="008A5E5F" w14:paraId="6B527413" w14:textId="77777777" w:rsidTr="002A56B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shd w:val="clear" w:color="auto" w:fill="BFBFBF" w:themeFill="background1" w:themeFillShade="BF"/>
        </w:tblPrEx>
        <w:tc>
          <w:tcPr>
            <w:tcW w:w="9209" w:type="dxa"/>
            <w:gridSpan w:val="4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59DA1BB" w14:textId="77777777" w:rsidR="008A5E5F" w:rsidRPr="008A5E5F" w:rsidRDefault="008A5E5F" w:rsidP="008A5E5F">
            <w:r w:rsidRPr="008A5E5F">
              <w:rPr>
                <w:b/>
              </w:rPr>
              <w:t>Handlungssituation:</w:t>
            </w:r>
          </w:p>
        </w:tc>
      </w:tr>
      <w:tr w:rsidR="008A5E5F" w:rsidRPr="008A5E5F" w14:paraId="00D8D86B" w14:textId="77777777" w:rsidTr="002A56B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shd w:val="clear" w:color="auto" w:fill="BFBFBF" w:themeFill="background1" w:themeFillShade="BF"/>
        </w:tblPrEx>
        <w:trPr>
          <w:trHeight w:val="850"/>
        </w:trPr>
        <w:tc>
          <w:tcPr>
            <w:tcW w:w="9209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75423667" w14:textId="4A649175" w:rsidR="00835452" w:rsidRPr="00835452" w:rsidRDefault="00835452" w:rsidP="00835452">
            <w:pPr>
              <w:pStyle w:val="StandardWeb"/>
              <w:spacing w:after="0"/>
              <w:rPr>
                <w:sz w:val="20"/>
                <w:szCs w:val="20"/>
              </w:rPr>
            </w:pPr>
            <w:r w:rsidRPr="00835452">
              <w:rPr>
                <w:rFonts w:ascii="Arial" w:hAnsi="Arial" w:cs="Arial"/>
                <w:sz w:val="20"/>
                <w:szCs w:val="20"/>
                <w:lang w:val="it-IT"/>
              </w:rPr>
              <w:t xml:space="preserve">Die </w:t>
            </w:r>
            <w:proofErr w:type="spellStart"/>
            <w:proofErr w:type="gramStart"/>
            <w:r w:rsidRPr="00835452">
              <w:rPr>
                <w:rFonts w:ascii="Arial" w:hAnsi="Arial" w:cs="Arial"/>
                <w:sz w:val="20"/>
                <w:szCs w:val="20"/>
                <w:lang w:val="it-IT"/>
              </w:rPr>
              <w:t>Basta!Pasta</w:t>
            </w:r>
            <w:proofErr w:type="spellEnd"/>
            <w:proofErr w:type="gramEnd"/>
            <w:r w:rsidRPr="00835452">
              <w:rPr>
                <w:rFonts w:ascii="Arial" w:hAnsi="Arial" w:cs="Arial"/>
                <w:sz w:val="20"/>
                <w:szCs w:val="20"/>
                <w:lang w:val="it-IT"/>
              </w:rPr>
              <w:t xml:space="preserve">! </w:t>
            </w:r>
            <w:r w:rsidRPr="00835452">
              <w:rPr>
                <w:rFonts w:ascii="Arial" w:hAnsi="Arial" w:cs="Arial"/>
                <w:sz w:val="20"/>
                <w:szCs w:val="20"/>
              </w:rPr>
              <w:t xml:space="preserve">Deutschland GmbH ist der deutsche Ableger der </w:t>
            </w:r>
            <w:proofErr w:type="spellStart"/>
            <w:proofErr w:type="gramStart"/>
            <w:r w:rsidRPr="00835452">
              <w:rPr>
                <w:rFonts w:ascii="Arial" w:hAnsi="Arial" w:cs="Arial"/>
                <w:sz w:val="20"/>
                <w:szCs w:val="20"/>
              </w:rPr>
              <w:t>Basta!Pasta</w:t>
            </w:r>
            <w:proofErr w:type="spellEnd"/>
            <w:proofErr w:type="gramEnd"/>
            <w:r w:rsidRPr="00835452">
              <w:rPr>
                <w:rFonts w:ascii="Arial" w:hAnsi="Arial" w:cs="Arial"/>
                <w:sz w:val="20"/>
                <w:szCs w:val="20"/>
              </w:rPr>
              <w:t xml:space="preserve">! SA, Neapel. </w:t>
            </w:r>
            <w:proofErr w:type="spellStart"/>
            <w:proofErr w:type="gramStart"/>
            <w:r w:rsidRPr="00835452">
              <w:rPr>
                <w:rFonts w:ascii="Arial" w:hAnsi="Arial" w:cs="Arial"/>
                <w:sz w:val="20"/>
                <w:szCs w:val="20"/>
              </w:rPr>
              <w:t>Basta!Pasta</w:t>
            </w:r>
            <w:proofErr w:type="spellEnd"/>
            <w:proofErr w:type="gramEnd"/>
            <w:r w:rsidRPr="00835452">
              <w:rPr>
                <w:rFonts w:ascii="Arial" w:hAnsi="Arial" w:cs="Arial"/>
                <w:sz w:val="20"/>
                <w:szCs w:val="20"/>
              </w:rPr>
              <w:t xml:space="preserve">! entspricht einer </w:t>
            </w:r>
            <w:r w:rsidR="004B71DF">
              <w:rPr>
                <w:rFonts w:ascii="Arial" w:hAnsi="Arial" w:cs="Arial"/>
                <w:sz w:val="20"/>
                <w:szCs w:val="20"/>
              </w:rPr>
              <w:t>Hamburger-</w:t>
            </w:r>
            <w:r w:rsidRPr="00835452">
              <w:rPr>
                <w:rFonts w:ascii="Arial" w:hAnsi="Arial" w:cs="Arial"/>
                <w:sz w:val="20"/>
                <w:szCs w:val="20"/>
              </w:rPr>
              <w:t xml:space="preserve">Fastfood-Kette mit dem Unterschied, dass hier nur italienische Gerichte verkauft werden. </w:t>
            </w:r>
            <w:proofErr w:type="spellStart"/>
            <w:proofErr w:type="gramStart"/>
            <w:r w:rsidRPr="00835452">
              <w:rPr>
                <w:rFonts w:ascii="Arial" w:hAnsi="Arial" w:cs="Arial"/>
                <w:sz w:val="20"/>
                <w:szCs w:val="20"/>
              </w:rPr>
              <w:t>Basta!Pasta</w:t>
            </w:r>
            <w:proofErr w:type="spellEnd"/>
            <w:proofErr w:type="gramEnd"/>
            <w:r w:rsidRPr="00835452">
              <w:rPr>
                <w:rFonts w:ascii="Arial" w:hAnsi="Arial" w:cs="Arial"/>
                <w:sz w:val="20"/>
                <w:szCs w:val="20"/>
              </w:rPr>
              <w:t xml:space="preserve">! betreut nach dem Franchise-Prinzip Unternehmen in Deutschland, deren Restaurants unter dem Namen </w:t>
            </w:r>
            <w:proofErr w:type="spellStart"/>
            <w:r w:rsidRPr="00835452">
              <w:rPr>
                <w:rFonts w:ascii="Arial" w:hAnsi="Arial" w:cs="Arial"/>
                <w:sz w:val="20"/>
                <w:szCs w:val="20"/>
              </w:rPr>
              <w:t>Basta!Pasta</w:t>
            </w:r>
            <w:proofErr w:type="spellEnd"/>
            <w:r w:rsidRPr="00835452">
              <w:rPr>
                <w:rFonts w:ascii="Arial" w:hAnsi="Arial" w:cs="Arial"/>
                <w:sz w:val="20"/>
                <w:szCs w:val="20"/>
              </w:rPr>
              <w:t>! leicht erkennbar sind.</w:t>
            </w:r>
          </w:p>
          <w:p w14:paraId="082E0A67" w14:textId="0060405B" w:rsidR="00835452" w:rsidRDefault="00835452" w:rsidP="00835452">
            <w:pPr>
              <w:pStyle w:val="StandardWeb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835452">
              <w:rPr>
                <w:rFonts w:ascii="Arial" w:hAnsi="Arial" w:cs="Arial"/>
                <w:sz w:val="20"/>
                <w:szCs w:val="20"/>
              </w:rPr>
              <w:t xml:space="preserve">Neben der Lieferung der hierfür benötigten Waren und Zutaten übernimmt </w:t>
            </w:r>
            <w:proofErr w:type="spellStart"/>
            <w:proofErr w:type="gramStart"/>
            <w:r w:rsidRPr="00835452">
              <w:rPr>
                <w:rFonts w:ascii="Arial" w:hAnsi="Arial" w:cs="Arial"/>
                <w:sz w:val="20"/>
                <w:szCs w:val="20"/>
              </w:rPr>
              <w:t>Basta!Pasta</w:t>
            </w:r>
            <w:proofErr w:type="spellEnd"/>
            <w:proofErr w:type="gramEnd"/>
            <w:r w:rsidRPr="00835452">
              <w:rPr>
                <w:rFonts w:ascii="Arial" w:hAnsi="Arial" w:cs="Arial"/>
                <w:sz w:val="20"/>
                <w:szCs w:val="20"/>
              </w:rPr>
              <w:t>! Deutschland auch Werbemaßnahmen und bietet Fortbildungskurse für die assoziierten Firmen und deren Mitarbeiter an.</w:t>
            </w:r>
          </w:p>
          <w:p w14:paraId="524765DD" w14:textId="77777777" w:rsidR="004B71DF" w:rsidRPr="00835452" w:rsidRDefault="004B71DF" w:rsidP="004B71DF">
            <w:pPr>
              <w:pStyle w:val="StandardWeb"/>
              <w:rPr>
                <w:sz w:val="20"/>
                <w:szCs w:val="20"/>
              </w:rPr>
            </w:pPr>
            <w:r w:rsidRPr="00835452">
              <w:rPr>
                <w:rFonts w:ascii="Arial" w:hAnsi="Arial" w:cs="Arial"/>
                <w:sz w:val="20"/>
                <w:szCs w:val="20"/>
              </w:rPr>
              <w:t xml:space="preserve">Sie sind Mitarbeiter der Firma </w:t>
            </w:r>
            <w:proofErr w:type="spellStart"/>
            <w:r w:rsidRPr="00835452">
              <w:rPr>
                <w:rFonts w:ascii="Arial" w:hAnsi="Arial" w:cs="Arial"/>
                <w:i/>
                <w:iCs/>
                <w:sz w:val="20"/>
                <w:szCs w:val="20"/>
              </w:rPr>
              <w:t>No_Way_To_Net</w:t>
            </w:r>
            <w:proofErr w:type="spellEnd"/>
            <w:r w:rsidRPr="00835452">
              <w:rPr>
                <w:rFonts w:ascii="Arial" w:hAnsi="Arial" w:cs="Arial"/>
                <w:sz w:val="20"/>
                <w:szCs w:val="20"/>
              </w:rPr>
              <w:t>. Ihre Firma erhält den Auftrag für die Fastfood-Kette „</w:t>
            </w:r>
            <w:proofErr w:type="spellStart"/>
            <w:proofErr w:type="gramStart"/>
            <w:r w:rsidRPr="00835452">
              <w:rPr>
                <w:rFonts w:ascii="Arial" w:hAnsi="Arial" w:cs="Arial"/>
                <w:sz w:val="20"/>
                <w:szCs w:val="20"/>
              </w:rPr>
              <w:t>Basta!Pasta</w:t>
            </w:r>
            <w:proofErr w:type="spellEnd"/>
            <w:proofErr w:type="gramEnd"/>
            <w:r w:rsidRPr="00835452">
              <w:rPr>
                <w:rFonts w:ascii="Arial" w:hAnsi="Arial" w:cs="Arial"/>
                <w:sz w:val="20"/>
                <w:szCs w:val="20"/>
              </w:rPr>
              <w:t xml:space="preserve">!“ einen Internet-Auftritt zu gestalten. </w:t>
            </w:r>
          </w:p>
          <w:p w14:paraId="079182D5" w14:textId="47A0AA30" w:rsidR="00F23482" w:rsidRPr="00835452" w:rsidRDefault="00F23482" w:rsidP="00835452">
            <w:pPr>
              <w:pStyle w:val="StandardWeb"/>
              <w:spacing w:after="0"/>
              <w:rPr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Für Ihre Aufgabe erhalten Sie im beigefügten Material benötigtes Bildmaterial sowie ein Storyboard, in welchem das Erscheinungsbild des Webauftritts skizziert ist.</w:t>
            </w:r>
          </w:p>
          <w:p w14:paraId="6951C3FE" w14:textId="77777777" w:rsidR="002A56B9" w:rsidRPr="00835452" w:rsidRDefault="002A56B9" w:rsidP="008A5E5F">
            <w:pPr>
              <w:rPr>
                <w:sz w:val="20"/>
                <w:szCs w:val="20"/>
              </w:rPr>
            </w:pPr>
          </w:p>
        </w:tc>
      </w:tr>
      <w:tr w:rsidR="008A5E5F" w:rsidRPr="008A5E5F" w14:paraId="23C439A5" w14:textId="77777777" w:rsidTr="002A56B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9209" w:type="dxa"/>
            <w:gridSpan w:val="4"/>
            <w:shd w:val="clear" w:color="auto" w:fill="BFBFBF" w:themeFill="background1" w:themeFillShade="BF"/>
            <w:vAlign w:val="center"/>
          </w:tcPr>
          <w:p w14:paraId="19F33EFD" w14:textId="77777777" w:rsidR="008A5E5F" w:rsidRPr="008A5E5F" w:rsidRDefault="008A5E5F" w:rsidP="008A5E5F">
            <w:pPr>
              <w:rPr>
                <w:b/>
              </w:rPr>
            </w:pPr>
            <w:r w:rsidRPr="008A5E5F">
              <w:rPr>
                <w:b/>
              </w:rPr>
              <w:t>Handlungsergebnis:</w:t>
            </w:r>
          </w:p>
        </w:tc>
      </w:tr>
      <w:tr w:rsidR="008A5E5F" w:rsidRPr="008A5E5F" w14:paraId="7529076F" w14:textId="77777777" w:rsidTr="00DD04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567"/>
        </w:trPr>
        <w:tc>
          <w:tcPr>
            <w:tcW w:w="9209" w:type="dxa"/>
            <w:gridSpan w:val="4"/>
            <w:tcBorders>
              <w:bottom w:val="single" w:sz="4" w:space="0" w:color="auto"/>
            </w:tcBorders>
          </w:tcPr>
          <w:p w14:paraId="0E6C8B4F" w14:textId="1AF9965B" w:rsidR="002A56B9" w:rsidRPr="008A5E5F" w:rsidRDefault="00835452" w:rsidP="008A5E5F">
            <w:r>
              <w:t xml:space="preserve">Webauftritt der Fa. </w:t>
            </w:r>
            <w:proofErr w:type="spellStart"/>
            <w:proofErr w:type="gramStart"/>
            <w:r>
              <w:t>Basta!Pasta</w:t>
            </w:r>
            <w:proofErr w:type="spellEnd"/>
            <w:proofErr w:type="gramEnd"/>
            <w:r>
              <w:t>!</w:t>
            </w:r>
          </w:p>
        </w:tc>
      </w:tr>
      <w:tr w:rsidR="008A5E5F" w:rsidRPr="008A5E5F" w14:paraId="5B6514E9" w14:textId="77777777" w:rsidTr="002A56B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9209" w:type="dxa"/>
            <w:gridSpan w:val="4"/>
            <w:shd w:val="clear" w:color="auto" w:fill="BFBFBF" w:themeFill="background1" w:themeFillShade="BF"/>
            <w:vAlign w:val="center"/>
          </w:tcPr>
          <w:p w14:paraId="420F2E04" w14:textId="77777777" w:rsidR="008A5E5F" w:rsidRPr="008A5E5F" w:rsidRDefault="008A5E5F" w:rsidP="008A5E5F">
            <w:pPr>
              <w:rPr>
                <w:b/>
              </w:rPr>
            </w:pPr>
            <w:r w:rsidRPr="008A5E5F">
              <w:rPr>
                <w:b/>
              </w:rPr>
              <w:t>Inhalte:</w:t>
            </w:r>
          </w:p>
        </w:tc>
      </w:tr>
      <w:tr w:rsidR="008A5E5F" w:rsidRPr="008A5E5F" w14:paraId="3D835D90" w14:textId="77777777" w:rsidTr="002A56B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850"/>
        </w:trPr>
        <w:tc>
          <w:tcPr>
            <w:tcW w:w="9209" w:type="dxa"/>
            <w:gridSpan w:val="4"/>
            <w:tcBorders>
              <w:bottom w:val="single" w:sz="4" w:space="0" w:color="auto"/>
            </w:tcBorders>
          </w:tcPr>
          <w:p w14:paraId="4FE01718" w14:textId="77777777" w:rsidR="008A5E5F" w:rsidRDefault="00835452" w:rsidP="00F44172">
            <w:pPr>
              <w:pStyle w:val="Listenabsatz"/>
              <w:numPr>
                <w:ilvl w:val="0"/>
                <w:numId w:val="5"/>
              </w:numPr>
            </w:pPr>
            <w:r>
              <w:t>Gestaltung eines Webauftritts mittels HTML5 + CSS</w:t>
            </w:r>
          </w:p>
          <w:p w14:paraId="62E2D580" w14:textId="77777777" w:rsidR="002A56B9" w:rsidRDefault="00196AAE" w:rsidP="00F44172">
            <w:pPr>
              <w:pStyle w:val="Listenabsatz"/>
              <w:numPr>
                <w:ilvl w:val="0"/>
                <w:numId w:val="5"/>
              </w:numPr>
            </w:pPr>
            <w:r>
              <w:t>Erstellen diverser Formulare und korrespondierender PHP-</w:t>
            </w:r>
            <w:proofErr w:type="spellStart"/>
            <w:r>
              <w:t>S</w:t>
            </w:r>
            <w:r w:rsidR="00CB7B82">
              <w:t>c</w:t>
            </w:r>
            <w:r>
              <w:t>ripte</w:t>
            </w:r>
            <w:proofErr w:type="spellEnd"/>
            <w:r>
              <w:t xml:space="preserve"> zur Überprüfung der Eingaben und deren Auswertung sowie </w:t>
            </w:r>
            <w:r w:rsidR="001F7951">
              <w:t>A</w:t>
            </w:r>
            <w:r>
              <w:t xml:space="preserve">nlegen einer rudimentären MySQL-Datenbank </w:t>
            </w:r>
          </w:p>
          <w:p w14:paraId="33256AEA" w14:textId="77777777" w:rsidR="002A56B9" w:rsidRPr="008A5E5F" w:rsidRDefault="002A56B9" w:rsidP="008A5E5F"/>
        </w:tc>
      </w:tr>
      <w:tr w:rsidR="008A5E5F" w:rsidRPr="008A5E5F" w14:paraId="3C2BD68F" w14:textId="77777777" w:rsidTr="002A56B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blHeader/>
        </w:trPr>
        <w:tc>
          <w:tcPr>
            <w:tcW w:w="9209" w:type="dxa"/>
            <w:gridSpan w:val="4"/>
            <w:shd w:val="clear" w:color="auto" w:fill="BFBFBF" w:themeFill="background1" w:themeFillShade="BF"/>
          </w:tcPr>
          <w:p w14:paraId="73A92CE2" w14:textId="77777777" w:rsidR="008A5E5F" w:rsidRPr="008A5E5F" w:rsidRDefault="008A5E5F" w:rsidP="008A5E5F">
            <w:pPr>
              <w:rPr>
                <w:b/>
              </w:rPr>
            </w:pPr>
            <w:r w:rsidRPr="008A5E5F">
              <w:rPr>
                <w:b/>
              </w:rPr>
              <w:t>Schulische Entscheidungen:</w:t>
            </w:r>
          </w:p>
        </w:tc>
      </w:tr>
      <w:tr w:rsidR="008A5E5F" w:rsidRPr="008A5E5F" w14:paraId="5D992A21" w14:textId="77777777" w:rsidTr="002A56B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850"/>
        </w:trPr>
        <w:tc>
          <w:tcPr>
            <w:tcW w:w="9209" w:type="dxa"/>
            <w:gridSpan w:val="4"/>
            <w:tcBorders>
              <w:bottom w:val="single" w:sz="4" w:space="0" w:color="auto"/>
            </w:tcBorders>
          </w:tcPr>
          <w:p w14:paraId="763382A4" w14:textId="5FB4FBE7" w:rsidR="00F23482" w:rsidRDefault="00F23482" w:rsidP="00F23482">
            <w:pPr>
              <w:pStyle w:val="Listenabsatz"/>
              <w:numPr>
                <w:ilvl w:val="0"/>
                <w:numId w:val="6"/>
              </w:numPr>
            </w:pPr>
            <w:r>
              <w:t>Es wird eine eingeführte Entwicklungsumgebung benötigt, z.B. XAMPP und Notepad++.</w:t>
            </w:r>
          </w:p>
          <w:p w14:paraId="0E211629" w14:textId="77777777" w:rsidR="00F23482" w:rsidRDefault="00F23482" w:rsidP="00F23482">
            <w:pPr>
              <w:pStyle w:val="Listenabsatz"/>
              <w:numPr>
                <w:ilvl w:val="0"/>
                <w:numId w:val="6"/>
              </w:numPr>
            </w:pPr>
            <w:r>
              <w:t>Je nach Kurs ist es möglich, sich entweder auf die reine Gestaltung und Erstellung der HTML-Seiten des Webauftritts zu beschränken, oder auch die Formulare und die Programmierung der PHP-</w:t>
            </w:r>
            <w:proofErr w:type="spellStart"/>
            <w:r>
              <w:t>Scripte</w:t>
            </w:r>
            <w:proofErr w:type="spellEnd"/>
            <w:r>
              <w:t xml:space="preserve"> zu inkludieren und die verwendete Datenbank anzulegen.</w:t>
            </w:r>
          </w:p>
          <w:p w14:paraId="7A8980B3" w14:textId="77777777" w:rsidR="00F23482" w:rsidRDefault="00F23482" w:rsidP="00F23482">
            <w:pPr>
              <w:pStyle w:val="Listenabsatz"/>
              <w:numPr>
                <w:ilvl w:val="0"/>
                <w:numId w:val="6"/>
              </w:numPr>
            </w:pPr>
            <w:r>
              <w:t xml:space="preserve">Das Material beinhaltet zwei Befehls-/Funktionsreferenzen, die Anstelle von Web-Recherche verwendet werden können. Alternativ können diese Referenzen auch </w:t>
            </w:r>
            <w:proofErr w:type="spellStart"/>
            <w:r>
              <w:t>kollaborativ</w:t>
            </w:r>
            <w:proofErr w:type="spellEnd"/>
            <w:r>
              <w:t xml:space="preserve"> von den </w:t>
            </w:r>
            <w:proofErr w:type="spellStart"/>
            <w:r>
              <w:t>SuS</w:t>
            </w:r>
            <w:proofErr w:type="spellEnd"/>
            <w:r>
              <w:t xml:space="preserve"> erstellt werden.</w:t>
            </w:r>
          </w:p>
          <w:p w14:paraId="1801F677" w14:textId="09B05B6F" w:rsidR="00F23482" w:rsidRDefault="00F23482" w:rsidP="00F23482">
            <w:pPr>
              <w:pStyle w:val="Listenabsatz"/>
              <w:numPr>
                <w:ilvl w:val="0"/>
                <w:numId w:val="6"/>
              </w:numPr>
            </w:pPr>
            <w:r>
              <w:t xml:space="preserve">Es ist möglich dieses Projekt als gesamtes Projekt für den Kurs zu verwenden, quasi als Klammer. Es sind dann weitere Arbeits-/ und Informationsblätter notwendig, um die Schüler an entsprechenden Stellen mit Informationen zu versorgen, z. B. zur Formularerstellung und Anlegen einer </w:t>
            </w:r>
            <w:proofErr w:type="spellStart"/>
            <w:r>
              <w:t>MySql</w:t>
            </w:r>
            <w:proofErr w:type="spellEnd"/>
            <w:r>
              <w:t>-Datenbank etc. die hier aber nicht mitgeliefert sind.</w:t>
            </w:r>
          </w:p>
          <w:p w14:paraId="50E2BB74" w14:textId="05CA8D9E" w:rsidR="002A56B9" w:rsidRDefault="00F23482" w:rsidP="00DD0415">
            <w:pPr>
              <w:pStyle w:val="Listenabsatz"/>
              <w:numPr>
                <w:ilvl w:val="0"/>
                <w:numId w:val="6"/>
              </w:numPr>
            </w:pPr>
            <w:r>
              <w:t>Man kann die Seite „</w:t>
            </w:r>
            <w:proofErr w:type="spellStart"/>
            <w:r>
              <w:t>from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scratch</w:t>
            </w:r>
            <w:proofErr w:type="spellEnd"/>
            <w:r>
              <w:t xml:space="preserve">“ aufbauen – Version A -, oder man gibt die Startseite und das </w:t>
            </w:r>
            <w:proofErr w:type="spellStart"/>
            <w:r>
              <w:t>StyleSheet</w:t>
            </w:r>
            <w:proofErr w:type="spellEnd"/>
            <w:r>
              <w:t xml:space="preserve"> vor – Version B.</w:t>
            </w:r>
          </w:p>
          <w:p w14:paraId="253E2EE1" w14:textId="77777777" w:rsidR="002A56B9" w:rsidRPr="008A5E5F" w:rsidRDefault="002A56B9" w:rsidP="008A5E5F"/>
        </w:tc>
      </w:tr>
      <w:tr w:rsidR="008A5E5F" w:rsidRPr="008A5E5F" w14:paraId="7E59750B" w14:textId="77777777" w:rsidTr="002A56B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397"/>
        </w:trPr>
        <w:tc>
          <w:tcPr>
            <w:tcW w:w="9209" w:type="dxa"/>
            <w:gridSpan w:val="4"/>
            <w:shd w:val="clear" w:color="auto" w:fill="BFBFBF" w:themeFill="background1" w:themeFillShade="BF"/>
          </w:tcPr>
          <w:p w14:paraId="57F21D43" w14:textId="77777777" w:rsidR="008A5E5F" w:rsidRPr="008A5E5F" w:rsidRDefault="008A5E5F" w:rsidP="008A5E5F">
            <w:pPr>
              <w:rPr>
                <w:b/>
              </w:rPr>
            </w:pPr>
            <w:r w:rsidRPr="008A5E5F">
              <w:rPr>
                <w:b/>
              </w:rPr>
              <w:t>Hinweise Distanzunterricht:</w:t>
            </w:r>
          </w:p>
        </w:tc>
      </w:tr>
      <w:tr w:rsidR="008A5E5F" w:rsidRPr="008A5E5F" w14:paraId="58943F47" w14:textId="77777777" w:rsidTr="002A56B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850"/>
        </w:trPr>
        <w:tc>
          <w:tcPr>
            <w:tcW w:w="9209" w:type="dxa"/>
            <w:gridSpan w:val="4"/>
          </w:tcPr>
          <w:p w14:paraId="25D9AA96" w14:textId="77777777" w:rsidR="002A56B9" w:rsidRDefault="00F44172" w:rsidP="00F44172">
            <w:pPr>
              <w:pStyle w:val="Listenabsatz"/>
              <w:numPr>
                <w:ilvl w:val="0"/>
                <w:numId w:val="6"/>
              </w:numPr>
            </w:pPr>
            <w:r>
              <w:t>Je nach Kurs ist es möglich, sich entweder auf die reine Gestaltung und Erstellung der HTML-Seiten des Webauftritts zu beschränken, oder auch die Formulare und die Programmierung der PHP-</w:t>
            </w:r>
            <w:proofErr w:type="spellStart"/>
            <w:r>
              <w:t>Scripte</w:t>
            </w:r>
            <w:proofErr w:type="spellEnd"/>
            <w:r>
              <w:t xml:space="preserve"> zu inkludieren</w:t>
            </w:r>
            <w:r w:rsidR="0067176A">
              <w:t xml:space="preserve"> und die verwendete Datenbank anzulegen</w:t>
            </w:r>
            <w:r>
              <w:t>.</w:t>
            </w:r>
          </w:p>
          <w:p w14:paraId="56CB8403" w14:textId="150506A4" w:rsidR="002A56B9" w:rsidRPr="008A5E5F" w:rsidRDefault="0067176A" w:rsidP="00DD0415">
            <w:pPr>
              <w:pStyle w:val="Listenabsatz"/>
              <w:numPr>
                <w:ilvl w:val="0"/>
                <w:numId w:val="6"/>
              </w:numPr>
            </w:pPr>
            <w:r>
              <w:t xml:space="preserve">Der Kurs ist gedacht für </w:t>
            </w:r>
            <w:proofErr w:type="spellStart"/>
            <w:r>
              <w:t>SuS</w:t>
            </w:r>
            <w:proofErr w:type="spellEnd"/>
            <w:r>
              <w:t>, die bereits erste Schritte in HTML5+CSS gemacht haben, wovon zu diesem Zeitpunkt auch auszugehen ist.</w:t>
            </w:r>
          </w:p>
        </w:tc>
      </w:tr>
    </w:tbl>
    <w:p w14:paraId="4A4C7EFA" w14:textId="77777777" w:rsidR="008A5E5F" w:rsidRPr="008A5E5F" w:rsidRDefault="008A5E5F" w:rsidP="008A5E5F">
      <w:pPr>
        <w:sectPr w:rsidR="008A5E5F" w:rsidRPr="008A5E5F" w:rsidSect="008A5E5F">
          <w:footerReference w:type="default" r:id="rId7"/>
          <w:pgSz w:w="11906" w:h="16838"/>
          <w:pgMar w:top="720" w:right="720" w:bottom="720" w:left="720" w:header="426" w:footer="174" w:gutter="0"/>
          <w:cols w:space="708"/>
          <w:titlePg/>
          <w:docGrid w:linePitch="360"/>
        </w:sectPr>
      </w:pPr>
    </w:p>
    <w:tbl>
      <w:tblPr>
        <w:tblStyle w:val="Tabellenraster"/>
        <w:tblW w:w="9924" w:type="dxa"/>
        <w:tblInd w:w="-431" w:type="dxa"/>
        <w:tblLook w:val="04A0" w:firstRow="1" w:lastRow="0" w:firstColumn="1" w:lastColumn="0" w:noHBand="0" w:noVBand="1"/>
      </w:tblPr>
      <w:tblGrid>
        <w:gridCol w:w="2326"/>
        <w:gridCol w:w="2211"/>
        <w:gridCol w:w="2410"/>
        <w:gridCol w:w="2977"/>
      </w:tblGrid>
      <w:tr w:rsidR="002A6235" w:rsidRPr="008A5E5F" w14:paraId="798E41B9" w14:textId="77777777" w:rsidTr="005C0816">
        <w:trPr>
          <w:trHeight w:val="680"/>
          <w:tblHeader/>
        </w:trPr>
        <w:tc>
          <w:tcPr>
            <w:tcW w:w="2326" w:type="dxa"/>
            <w:vMerge w:val="restart"/>
            <w:shd w:val="clear" w:color="auto" w:fill="BFBFBF" w:themeFill="background1" w:themeFillShade="BF"/>
          </w:tcPr>
          <w:p w14:paraId="73B02425" w14:textId="77777777" w:rsidR="002A6235" w:rsidRPr="008A5E5F" w:rsidRDefault="002A6235" w:rsidP="008A5E5F">
            <w:pPr>
              <w:rPr>
                <w:b/>
              </w:rPr>
            </w:pPr>
            <w:bookmarkStart w:id="0" w:name="Maske" w:colFirst="0" w:colLast="0"/>
          </w:p>
          <w:p w14:paraId="47678BCA" w14:textId="77777777" w:rsidR="002A6235" w:rsidRPr="008A5E5F" w:rsidRDefault="002A6235" w:rsidP="008A5E5F">
            <w:pPr>
              <w:rPr>
                <w:b/>
              </w:rPr>
            </w:pPr>
            <w:r w:rsidRPr="008A5E5F">
              <w:rPr>
                <w:b/>
              </w:rPr>
              <w:t>Handlungsphasen</w:t>
            </w:r>
          </w:p>
          <w:p w14:paraId="6A6A9108" w14:textId="77777777" w:rsidR="002A6235" w:rsidRPr="008A5E5F" w:rsidRDefault="002A6235" w:rsidP="008A5E5F">
            <w:pPr>
              <w:rPr>
                <w:b/>
              </w:rPr>
            </w:pPr>
            <w:r w:rsidRPr="008A5E5F">
              <w:rPr>
                <w:b/>
              </w:rPr>
              <w:t>(laut SchuCu-BBS, Glossar)</w:t>
            </w:r>
          </w:p>
        </w:tc>
        <w:tc>
          <w:tcPr>
            <w:tcW w:w="4621" w:type="dxa"/>
            <w:gridSpan w:val="2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154AD925" w14:textId="77777777" w:rsidR="002A6235" w:rsidRPr="008A5E5F" w:rsidRDefault="002A6235" w:rsidP="008A5E5F">
            <w:pPr>
              <w:rPr>
                <w:b/>
              </w:rPr>
            </w:pPr>
          </w:p>
          <w:p w14:paraId="73790FDE" w14:textId="77777777" w:rsidR="002A6235" w:rsidRPr="008A5E5F" w:rsidRDefault="002A6235" w:rsidP="008A5E5F">
            <w:pPr>
              <w:rPr>
                <w:b/>
              </w:rPr>
            </w:pPr>
            <w:r w:rsidRPr="008A5E5F">
              <w:rPr>
                <w:b/>
              </w:rPr>
              <w:t>Angestrebte Kompetenzen</w:t>
            </w:r>
          </w:p>
        </w:tc>
        <w:tc>
          <w:tcPr>
            <w:tcW w:w="2977" w:type="dxa"/>
            <w:vMerge w:val="restart"/>
            <w:shd w:val="clear" w:color="auto" w:fill="BFBFBF" w:themeFill="background1" w:themeFillShade="BF"/>
          </w:tcPr>
          <w:p w14:paraId="0662B708" w14:textId="77777777" w:rsidR="002A6235" w:rsidRPr="008A5E5F" w:rsidRDefault="002A6235" w:rsidP="008A5E5F">
            <w:pPr>
              <w:rPr>
                <w:b/>
              </w:rPr>
            </w:pPr>
          </w:p>
          <w:p w14:paraId="1414594B" w14:textId="77777777" w:rsidR="002A6235" w:rsidRPr="008A5E5F" w:rsidRDefault="002A6235" w:rsidP="008A5E5F">
            <w:pPr>
              <w:rPr>
                <w:b/>
              </w:rPr>
            </w:pPr>
            <w:r w:rsidRPr="008A5E5F">
              <w:rPr>
                <w:b/>
              </w:rPr>
              <w:t>Unterrichtsmethoden,</w:t>
            </w:r>
          </w:p>
          <w:p w14:paraId="6BB24C3D" w14:textId="77777777" w:rsidR="002A6235" w:rsidRPr="008A5E5F" w:rsidRDefault="002A6235" w:rsidP="008A5E5F">
            <w:pPr>
              <w:rPr>
                <w:b/>
              </w:rPr>
            </w:pPr>
            <w:r w:rsidRPr="008A5E5F">
              <w:rPr>
                <w:b/>
              </w:rPr>
              <w:t>Medien/Materialien/</w:t>
            </w:r>
          </w:p>
          <w:p w14:paraId="3223B0A1" w14:textId="77777777" w:rsidR="002A6235" w:rsidRPr="008A5E5F" w:rsidRDefault="002A6235" w:rsidP="008A5E5F">
            <w:pPr>
              <w:rPr>
                <w:b/>
              </w:rPr>
            </w:pPr>
            <w:r w:rsidRPr="008A5E5F">
              <w:rPr>
                <w:b/>
              </w:rPr>
              <w:t>Hinweise zum Distanzunterricht</w:t>
            </w:r>
          </w:p>
          <w:p w14:paraId="1E3BDCB1" w14:textId="77777777" w:rsidR="002A6235" w:rsidRPr="008A5E5F" w:rsidRDefault="002A6235" w:rsidP="008A5E5F">
            <w:pPr>
              <w:rPr>
                <w:b/>
              </w:rPr>
            </w:pPr>
          </w:p>
        </w:tc>
      </w:tr>
      <w:tr w:rsidR="002A6235" w:rsidRPr="008A5E5F" w14:paraId="7E469E47" w14:textId="77777777" w:rsidTr="00CD4B37">
        <w:trPr>
          <w:trHeight w:val="626"/>
          <w:tblHeader/>
        </w:trPr>
        <w:tc>
          <w:tcPr>
            <w:tcW w:w="2326" w:type="dxa"/>
            <w:vMerge/>
          </w:tcPr>
          <w:p w14:paraId="617C44B9" w14:textId="77777777" w:rsidR="002A6235" w:rsidRPr="008A5E5F" w:rsidRDefault="002A6235" w:rsidP="008A5E5F"/>
        </w:tc>
        <w:tc>
          <w:tcPr>
            <w:tcW w:w="2211" w:type="dxa"/>
            <w:shd w:val="clear" w:color="auto" w:fill="BFBFBF" w:themeFill="background1" w:themeFillShade="BF"/>
            <w:vAlign w:val="center"/>
          </w:tcPr>
          <w:p w14:paraId="77656A69" w14:textId="77777777" w:rsidR="002A6235" w:rsidRPr="008A5E5F" w:rsidRDefault="002A6235" w:rsidP="008A5E5F">
            <w:r w:rsidRPr="008A5E5F">
              <w:t>Fachkompetenzen</w:t>
            </w:r>
          </w:p>
        </w:tc>
        <w:tc>
          <w:tcPr>
            <w:tcW w:w="2410" w:type="dxa"/>
            <w:shd w:val="clear" w:color="auto" w:fill="BFBFBF" w:themeFill="background1" w:themeFillShade="BF"/>
            <w:vAlign w:val="center"/>
          </w:tcPr>
          <w:p w14:paraId="08B02BFE" w14:textId="77777777" w:rsidR="002A6235" w:rsidRPr="008A5E5F" w:rsidRDefault="002A6235" w:rsidP="008A5E5F">
            <w:r w:rsidRPr="008A5E5F">
              <w:t>Personale Kompetenzen</w:t>
            </w:r>
          </w:p>
        </w:tc>
        <w:tc>
          <w:tcPr>
            <w:tcW w:w="2977" w:type="dxa"/>
            <w:vMerge/>
          </w:tcPr>
          <w:p w14:paraId="69946DD6" w14:textId="77777777" w:rsidR="002A6235" w:rsidRPr="008A5E5F" w:rsidRDefault="002A6235" w:rsidP="008A5E5F"/>
        </w:tc>
      </w:tr>
      <w:tr w:rsidR="00330322" w:rsidRPr="008A5E5F" w14:paraId="3C2858AB" w14:textId="77777777" w:rsidTr="005C0816">
        <w:trPr>
          <w:trHeight w:val="418"/>
        </w:trPr>
        <w:tc>
          <w:tcPr>
            <w:tcW w:w="2326" w:type="dxa"/>
          </w:tcPr>
          <w:p w14:paraId="76330D70" w14:textId="77777777" w:rsidR="00330322" w:rsidRPr="008A5E5F" w:rsidRDefault="00330322" w:rsidP="008A5E5F"/>
        </w:tc>
        <w:tc>
          <w:tcPr>
            <w:tcW w:w="4621" w:type="dxa"/>
            <w:gridSpan w:val="2"/>
            <w:vAlign w:val="center"/>
          </w:tcPr>
          <w:p w14:paraId="1F978770" w14:textId="77777777" w:rsidR="00330322" w:rsidRPr="008A5E5F" w:rsidRDefault="00330322" w:rsidP="008A5E5F">
            <w:r w:rsidRPr="008A5E5F">
              <w:t xml:space="preserve">Die </w:t>
            </w:r>
            <w:r w:rsidR="00F151BC">
              <w:t>S</w:t>
            </w:r>
            <w:r w:rsidRPr="008A5E5F">
              <w:t>chülerinnen und Schüler</w:t>
            </w:r>
            <w:proofErr w:type="gramStart"/>
            <w:r w:rsidRPr="008A5E5F">
              <w:t xml:space="preserve"> ….</w:t>
            </w:r>
            <w:proofErr w:type="gramEnd"/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14:paraId="13339002" w14:textId="77777777" w:rsidR="00330322" w:rsidRPr="008A5E5F" w:rsidRDefault="00330322" w:rsidP="008A5E5F"/>
        </w:tc>
      </w:tr>
      <w:tr w:rsidR="00330322" w:rsidRPr="008A5E5F" w14:paraId="52615225" w14:textId="77777777" w:rsidTr="00CD4B37">
        <w:trPr>
          <w:trHeight w:val="1037"/>
        </w:trPr>
        <w:tc>
          <w:tcPr>
            <w:tcW w:w="2326" w:type="dxa"/>
          </w:tcPr>
          <w:p w14:paraId="72DE7DF2" w14:textId="77777777" w:rsidR="00330322" w:rsidRPr="00330322" w:rsidRDefault="00330322" w:rsidP="008A5E5F">
            <w:pPr>
              <w:rPr>
                <w:b/>
              </w:rPr>
            </w:pPr>
            <w:r w:rsidRPr="00330322">
              <w:rPr>
                <w:b/>
              </w:rPr>
              <w:t>Informieren</w:t>
            </w:r>
          </w:p>
          <w:p w14:paraId="5C92A758" w14:textId="77777777" w:rsidR="00330322" w:rsidRPr="00330322" w:rsidRDefault="00330322" w:rsidP="008A5E5F">
            <w:pPr>
              <w:rPr>
                <w:b/>
                <w:i/>
                <w:sz w:val="18"/>
                <w:szCs w:val="18"/>
              </w:rPr>
            </w:pPr>
            <w:r w:rsidRPr="00330322">
              <w:rPr>
                <w:i/>
                <w:sz w:val="18"/>
                <w:szCs w:val="18"/>
              </w:rPr>
              <w:t>Die Schülerinnen und Schüler analysieren und erfassen im Rahmen einer Handlungssituation die komplexe Aufgaben-, Frage- bzw. Problemstellung unter Berücksichtigung eines möglichen Handlungsergebnisses</w:t>
            </w:r>
            <w:r w:rsidRPr="00330322">
              <w:rPr>
                <w:b/>
                <w:i/>
                <w:sz w:val="18"/>
                <w:szCs w:val="18"/>
              </w:rPr>
              <w:t>.</w:t>
            </w:r>
          </w:p>
        </w:tc>
        <w:tc>
          <w:tcPr>
            <w:tcW w:w="2211" w:type="dxa"/>
          </w:tcPr>
          <w:p w14:paraId="012AD3AF" w14:textId="77777777" w:rsidR="00CB7B82" w:rsidRDefault="00CB7B82" w:rsidP="008A5E5F">
            <w:pPr>
              <w:rPr>
                <w:sz w:val="20"/>
                <w:szCs w:val="20"/>
              </w:rPr>
            </w:pPr>
          </w:p>
          <w:p w14:paraId="63078596" w14:textId="09B06811" w:rsidR="00330322" w:rsidRPr="00733428" w:rsidRDefault="006049DF" w:rsidP="008A5E5F">
            <w:pPr>
              <w:rPr>
                <w:sz w:val="20"/>
                <w:szCs w:val="20"/>
              </w:rPr>
            </w:pPr>
            <w:r w:rsidRPr="00733428">
              <w:rPr>
                <w:sz w:val="20"/>
                <w:szCs w:val="20"/>
              </w:rPr>
              <w:t xml:space="preserve">informieren sich über die Ausgestaltung und die Anforderungen an den Web-Auftritt. </w:t>
            </w:r>
          </w:p>
        </w:tc>
        <w:tc>
          <w:tcPr>
            <w:tcW w:w="2410" w:type="dxa"/>
          </w:tcPr>
          <w:p w14:paraId="329CC15B" w14:textId="77777777" w:rsidR="005C0816" w:rsidRPr="00733428" w:rsidRDefault="005C0816" w:rsidP="005C0816">
            <w:pPr>
              <w:pStyle w:val="Listenabsatz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733428">
              <w:rPr>
                <w:sz w:val="20"/>
                <w:szCs w:val="20"/>
              </w:rPr>
              <w:t>erarbeiten sich selbstständig neue Inhalte.</w:t>
            </w:r>
          </w:p>
          <w:p w14:paraId="42B29AA6" w14:textId="77777777" w:rsidR="005C0816" w:rsidRPr="00733428" w:rsidRDefault="005C0816" w:rsidP="005C0816">
            <w:pPr>
              <w:pStyle w:val="Listenabsatz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733428">
              <w:rPr>
                <w:sz w:val="20"/>
                <w:szCs w:val="20"/>
              </w:rPr>
              <w:t xml:space="preserve">arbeiten im Team gemeinsam an Lösungen. </w:t>
            </w:r>
          </w:p>
          <w:p w14:paraId="58E39CEF" w14:textId="77777777" w:rsidR="005C0816" w:rsidRPr="00733428" w:rsidRDefault="005C0816" w:rsidP="005C0816">
            <w:pPr>
              <w:pStyle w:val="Listenabsatz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733428">
              <w:rPr>
                <w:sz w:val="20"/>
                <w:szCs w:val="20"/>
              </w:rPr>
              <w:t>unterstützen andere.</w:t>
            </w:r>
          </w:p>
          <w:p w14:paraId="2F08535E" w14:textId="77777777" w:rsidR="005C0816" w:rsidRPr="00733428" w:rsidRDefault="005C0816" w:rsidP="005C0816">
            <w:pPr>
              <w:pStyle w:val="Listenabsatz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733428">
              <w:rPr>
                <w:sz w:val="20"/>
                <w:szCs w:val="20"/>
              </w:rPr>
              <w:t>präsentieren Ergebnisse.</w:t>
            </w:r>
          </w:p>
          <w:p w14:paraId="6D730F1E" w14:textId="77777777" w:rsidR="00330322" w:rsidRPr="00733428" w:rsidRDefault="005C0816" w:rsidP="005C0816">
            <w:pPr>
              <w:pStyle w:val="Listenabsatz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733428">
              <w:rPr>
                <w:sz w:val="20"/>
                <w:szCs w:val="20"/>
              </w:rPr>
              <w:t>würdigen die Ergebnisse kritisch.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14:paraId="7217E729" w14:textId="77777777" w:rsidR="00F20296" w:rsidRDefault="00F20296" w:rsidP="008A5E5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Grundlegende Kenntnisse zum Thema Webseiten-Erstellung sowie CSS müssen bereits vorhanden sein.</w:t>
            </w:r>
          </w:p>
          <w:p w14:paraId="1A0BF414" w14:textId="77777777" w:rsidR="00F20296" w:rsidRDefault="00F20296" w:rsidP="008A5E5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Die benutzte Entwicklungsumgebung muss vertraut sein.</w:t>
            </w:r>
          </w:p>
          <w:p w14:paraId="579F5132" w14:textId="77777777" w:rsidR="00330322" w:rsidRPr="00606BD0" w:rsidRDefault="00F151BC" w:rsidP="008A5E5F">
            <w:pPr>
              <w:rPr>
                <w:sz w:val="20"/>
                <w:szCs w:val="20"/>
              </w:rPr>
            </w:pPr>
            <w:r w:rsidRPr="00606BD0">
              <w:rPr>
                <w:sz w:val="20"/>
                <w:szCs w:val="20"/>
              </w:rPr>
              <w:t>Die beigefügten Materialien können genutzt werden um sich nur mit dem Thema Webseiten-Erstellung auseinander zu setzen oder auch um dynamische Webseiten zu erstellen und Kontrollstrukturen per PHP zu implementieren.</w:t>
            </w:r>
          </w:p>
          <w:p w14:paraId="15FAD245" w14:textId="77777777" w:rsidR="00F151BC" w:rsidRPr="008A5E5F" w:rsidRDefault="00F151BC" w:rsidP="008A5E5F">
            <w:r w:rsidRPr="00606BD0">
              <w:rPr>
                <w:sz w:val="20"/>
                <w:szCs w:val="20"/>
              </w:rPr>
              <w:t>Die HTML- und PHP Referenzen können vorgegeben oder durch die Schülerinnen und Schüler selbst entwickelt werden.</w:t>
            </w:r>
          </w:p>
        </w:tc>
      </w:tr>
      <w:tr w:rsidR="00330322" w:rsidRPr="008A5E5F" w14:paraId="7DFB7592" w14:textId="77777777" w:rsidTr="00CD4B37">
        <w:trPr>
          <w:trHeight w:val="680"/>
        </w:trPr>
        <w:tc>
          <w:tcPr>
            <w:tcW w:w="2326" w:type="dxa"/>
          </w:tcPr>
          <w:p w14:paraId="7A992E4E" w14:textId="77777777" w:rsidR="00330322" w:rsidRPr="00330322" w:rsidRDefault="00330322" w:rsidP="008A5E5F">
            <w:pPr>
              <w:rPr>
                <w:b/>
              </w:rPr>
            </w:pPr>
            <w:r w:rsidRPr="00330322">
              <w:rPr>
                <w:b/>
              </w:rPr>
              <w:t xml:space="preserve">Planen </w:t>
            </w:r>
          </w:p>
          <w:p w14:paraId="61925082" w14:textId="77777777" w:rsidR="00330322" w:rsidRPr="00330322" w:rsidRDefault="00330322" w:rsidP="008A5E5F">
            <w:pPr>
              <w:rPr>
                <w:i/>
                <w:sz w:val="18"/>
                <w:szCs w:val="18"/>
              </w:rPr>
            </w:pPr>
            <w:r w:rsidRPr="00330322">
              <w:rPr>
                <w:i/>
                <w:sz w:val="18"/>
                <w:szCs w:val="18"/>
              </w:rPr>
              <w:t>Die Schülerinnen und Schüler planen ihr Vorgehen zur Bearbeitung und Dokumentation der komplexen Aufgaben-, Frage- bzw. Problemstellung. Die Planung erfordert, sich Informationen für die Durchführung zu beschaffen, einen vorläufigen Arbeits- und Zeitplan zu erstellen, die angestrebte Art eines Handlungsergebnisses vorzuschlagen und mögliche Kriterien für die Kontrolle und Beurteilung des Handlungsergebnisses zu identifizieren.</w:t>
            </w:r>
          </w:p>
        </w:tc>
        <w:tc>
          <w:tcPr>
            <w:tcW w:w="2211" w:type="dxa"/>
          </w:tcPr>
          <w:p w14:paraId="452773E7" w14:textId="77777777" w:rsidR="00CB7B82" w:rsidRDefault="00CB7B82" w:rsidP="008A5E5F">
            <w:pPr>
              <w:rPr>
                <w:sz w:val="20"/>
                <w:szCs w:val="20"/>
              </w:rPr>
            </w:pPr>
          </w:p>
          <w:p w14:paraId="1596353E" w14:textId="23872C84" w:rsidR="00CD4B37" w:rsidRPr="00733428" w:rsidRDefault="00DD0415" w:rsidP="008A5E5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  <w:r w:rsidR="00CD4B37" w:rsidRPr="00733428">
              <w:rPr>
                <w:sz w:val="20"/>
                <w:szCs w:val="20"/>
              </w:rPr>
              <w:t>lanen den Aufbau des Webauftritts</w:t>
            </w:r>
          </w:p>
          <w:p w14:paraId="3E855A93" w14:textId="4F4A8BCB" w:rsidR="00330322" w:rsidRPr="008A5E5F" w:rsidRDefault="00CD4B37" w:rsidP="008A5E5F">
            <w:r w:rsidRPr="00733428">
              <w:rPr>
                <w:sz w:val="20"/>
                <w:szCs w:val="20"/>
              </w:rPr>
              <w:t xml:space="preserve">indem </w:t>
            </w:r>
            <w:r w:rsidR="00DD0415">
              <w:rPr>
                <w:sz w:val="20"/>
                <w:szCs w:val="20"/>
              </w:rPr>
              <w:t>s</w:t>
            </w:r>
            <w:r w:rsidRPr="00733428">
              <w:rPr>
                <w:sz w:val="20"/>
                <w:szCs w:val="20"/>
              </w:rPr>
              <w:t>ie die vorgesehenen Elemente identifizieren.</w:t>
            </w:r>
          </w:p>
        </w:tc>
        <w:tc>
          <w:tcPr>
            <w:tcW w:w="2410" w:type="dxa"/>
          </w:tcPr>
          <w:p w14:paraId="1CF08515" w14:textId="77777777" w:rsidR="00330322" w:rsidRPr="008A5E5F" w:rsidRDefault="00330322" w:rsidP="008A5E5F"/>
        </w:tc>
        <w:tc>
          <w:tcPr>
            <w:tcW w:w="2977" w:type="dxa"/>
          </w:tcPr>
          <w:p w14:paraId="522E3BA3" w14:textId="77777777" w:rsidR="00330322" w:rsidRDefault="00E520AD" w:rsidP="00330322">
            <w:pPr>
              <w:rPr>
                <w:sz w:val="20"/>
                <w:szCs w:val="20"/>
              </w:rPr>
            </w:pPr>
            <w:r w:rsidRPr="00606BD0">
              <w:rPr>
                <w:sz w:val="20"/>
                <w:szCs w:val="20"/>
              </w:rPr>
              <w:t>In wie weit</w:t>
            </w:r>
            <w:r w:rsidR="00F151BC" w:rsidRPr="00606BD0">
              <w:rPr>
                <w:sz w:val="20"/>
                <w:szCs w:val="20"/>
              </w:rPr>
              <w:t xml:space="preserve"> die angefügten Lösungs-Skripte gleich mit hereingegeben werden oder später zur Kontrolle oder niemals genutzt werden</w:t>
            </w:r>
            <w:r w:rsidR="003165DA" w:rsidRPr="00606BD0">
              <w:rPr>
                <w:sz w:val="20"/>
                <w:szCs w:val="20"/>
              </w:rPr>
              <w:t>, hängt von der Lerngruppe und dem intendierten Unterricht ab.</w:t>
            </w:r>
          </w:p>
          <w:p w14:paraId="52B2C138" w14:textId="77777777" w:rsidR="00F20296" w:rsidRDefault="00F20296" w:rsidP="00330322">
            <w:pPr>
              <w:rPr>
                <w:sz w:val="20"/>
                <w:szCs w:val="20"/>
              </w:rPr>
            </w:pPr>
          </w:p>
          <w:p w14:paraId="2EAB557D" w14:textId="77777777" w:rsidR="00F20296" w:rsidRPr="00606BD0" w:rsidRDefault="00F20296" w:rsidP="00330322">
            <w:pPr>
              <w:rPr>
                <w:sz w:val="20"/>
                <w:szCs w:val="20"/>
              </w:rPr>
            </w:pPr>
          </w:p>
        </w:tc>
      </w:tr>
      <w:tr w:rsidR="00330322" w:rsidRPr="008A5E5F" w14:paraId="6B9BAA79" w14:textId="77777777" w:rsidTr="00CD4B37">
        <w:trPr>
          <w:trHeight w:val="680"/>
        </w:trPr>
        <w:tc>
          <w:tcPr>
            <w:tcW w:w="2326" w:type="dxa"/>
          </w:tcPr>
          <w:p w14:paraId="32DA6816" w14:textId="77777777" w:rsidR="00330322" w:rsidRPr="00330322" w:rsidRDefault="00330322" w:rsidP="008A5E5F">
            <w:pPr>
              <w:rPr>
                <w:b/>
              </w:rPr>
            </w:pPr>
            <w:r w:rsidRPr="00330322">
              <w:rPr>
                <w:b/>
              </w:rPr>
              <w:t>Entscheiden</w:t>
            </w:r>
          </w:p>
          <w:p w14:paraId="7FD7EC2E" w14:textId="77777777" w:rsidR="00330322" w:rsidRPr="00330322" w:rsidRDefault="00330322" w:rsidP="008A5E5F">
            <w:pPr>
              <w:rPr>
                <w:i/>
                <w:sz w:val="18"/>
                <w:szCs w:val="18"/>
              </w:rPr>
            </w:pPr>
            <w:r w:rsidRPr="00330322">
              <w:rPr>
                <w:i/>
                <w:sz w:val="18"/>
                <w:szCs w:val="18"/>
              </w:rPr>
              <w:t xml:space="preserve">Die Schülerinnen und Schüler entscheiden sich auf Grundlage der vorangegangenen Planung für einen Lösungsweg oder mehrere </w:t>
            </w:r>
            <w:r>
              <w:rPr>
                <w:i/>
                <w:sz w:val="18"/>
                <w:szCs w:val="18"/>
              </w:rPr>
              <w:t>Lösungs</w:t>
            </w:r>
            <w:r w:rsidRPr="00330322">
              <w:rPr>
                <w:i/>
                <w:sz w:val="18"/>
                <w:szCs w:val="18"/>
              </w:rPr>
              <w:t>wege und legen dabei ein Handlungsergebnis sowie Vorgehensweise, Zeitrahmen, Verantwortlichkeiten und Beurteilungskriterien fest.</w:t>
            </w:r>
          </w:p>
        </w:tc>
        <w:tc>
          <w:tcPr>
            <w:tcW w:w="2211" w:type="dxa"/>
          </w:tcPr>
          <w:p w14:paraId="198C98E6" w14:textId="65705DF7" w:rsidR="00330322" w:rsidRPr="00733428" w:rsidRDefault="00DD0415" w:rsidP="008A5E5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</w:t>
            </w:r>
            <w:r w:rsidR="00CD4B37" w:rsidRPr="00733428">
              <w:rPr>
                <w:sz w:val="20"/>
                <w:szCs w:val="20"/>
              </w:rPr>
              <w:t>ntwickeln auf Grund der Planung eine geeignete Struktur und ein gemeinsames Vorgehen, legen Verantwortlichkeiten für die Teil</w:t>
            </w:r>
            <w:r w:rsidR="00733428">
              <w:rPr>
                <w:sz w:val="20"/>
                <w:szCs w:val="20"/>
              </w:rPr>
              <w:t>aufgaben</w:t>
            </w:r>
            <w:r w:rsidR="00CD4B37" w:rsidRPr="00733428">
              <w:rPr>
                <w:sz w:val="20"/>
                <w:szCs w:val="20"/>
              </w:rPr>
              <w:t xml:space="preserve"> fest.</w:t>
            </w:r>
          </w:p>
        </w:tc>
        <w:tc>
          <w:tcPr>
            <w:tcW w:w="2410" w:type="dxa"/>
          </w:tcPr>
          <w:p w14:paraId="41D27085" w14:textId="77777777" w:rsidR="00330322" w:rsidRPr="008A5E5F" w:rsidRDefault="00330322" w:rsidP="008A5E5F"/>
        </w:tc>
        <w:tc>
          <w:tcPr>
            <w:tcW w:w="2977" w:type="dxa"/>
          </w:tcPr>
          <w:p w14:paraId="6595AABC" w14:textId="33F01044" w:rsidR="00330322" w:rsidRPr="00DD0415" w:rsidRDefault="00DD0415" w:rsidP="008A5E5F">
            <w:pPr>
              <w:rPr>
                <w:sz w:val="20"/>
                <w:szCs w:val="20"/>
              </w:rPr>
            </w:pPr>
            <w:r w:rsidRPr="00DD0415">
              <w:rPr>
                <w:sz w:val="20"/>
                <w:szCs w:val="20"/>
              </w:rPr>
              <w:t>Falls das vorbereitete Stylesheet nicht hereingegeben wird ergeben sich mehrere Möglichkeiten ein zweispaltiges Layout zu realisieren. Hier muss je nach bereits vorhandenen Kompetenzen unterstützt werden.</w:t>
            </w:r>
          </w:p>
          <w:p w14:paraId="4133644D" w14:textId="567EDB04" w:rsidR="00DD0415" w:rsidRPr="008A5E5F" w:rsidRDefault="00DD0415" w:rsidP="008A5E5F">
            <w:r w:rsidRPr="00DD0415">
              <w:rPr>
                <w:sz w:val="20"/>
                <w:szCs w:val="20"/>
              </w:rPr>
              <w:t>Wird das mitgelieferte Stylesheet genutzt, sollten einige Formatierung in ihrer Auswirkung erläutert werden</w:t>
            </w:r>
            <w:r>
              <w:rPr>
                <w:sz w:val="20"/>
                <w:szCs w:val="20"/>
              </w:rPr>
              <w:t>.</w:t>
            </w:r>
          </w:p>
        </w:tc>
      </w:tr>
    </w:tbl>
    <w:p w14:paraId="4DE7CF41" w14:textId="77777777" w:rsidR="00DF0373" w:rsidRDefault="00DF0373"/>
    <w:tbl>
      <w:tblPr>
        <w:tblStyle w:val="Tabellenraster"/>
        <w:tblW w:w="9924" w:type="dxa"/>
        <w:tblInd w:w="-431" w:type="dxa"/>
        <w:tblLook w:val="04A0" w:firstRow="1" w:lastRow="0" w:firstColumn="1" w:lastColumn="0" w:noHBand="0" w:noVBand="1"/>
      </w:tblPr>
      <w:tblGrid>
        <w:gridCol w:w="2302"/>
        <w:gridCol w:w="2299"/>
        <w:gridCol w:w="1709"/>
        <w:gridCol w:w="3614"/>
      </w:tblGrid>
      <w:tr w:rsidR="006209BA" w:rsidRPr="008A5E5F" w14:paraId="3EB3E8C2" w14:textId="77777777" w:rsidTr="00763530">
        <w:trPr>
          <w:trHeight w:val="680"/>
          <w:tblHeader/>
        </w:trPr>
        <w:tc>
          <w:tcPr>
            <w:tcW w:w="2388" w:type="dxa"/>
            <w:vMerge w:val="restart"/>
            <w:shd w:val="clear" w:color="auto" w:fill="BFBFBF" w:themeFill="background1" w:themeFillShade="BF"/>
          </w:tcPr>
          <w:p w14:paraId="5106CEA6" w14:textId="77777777" w:rsidR="00DF0373" w:rsidRPr="008A5E5F" w:rsidRDefault="00DF0373" w:rsidP="00763530">
            <w:pPr>
              <w:rPr>
                <w:b/>
              </w:rPr>
            </w:pPr>
          </w:p>
          <w:p w14:paraId="0D328E93" w14:textId="77777777" w:rsidR="00DF0373" w:rsidRPr="008A5E5F" w:rsidRDefault="00DF0373" w:rsidP="00763530">
            <w:pPr>
              <w:rPr>
                <w:b/>
              </w:rPr>
            </w:pPr>
            <w:r w:rsidRPr="008A5E5F">
              <w:rPr>
                <w:b/>
              </w:rPr>
              <w:t>Handlungsphasen</w:t>
            </w:r>
          </w:p>
          <w:p w14:paraId="67944FD4" w14:textId="77777777" w:rsidR="00DF0373" w:rsidRPr="008A5E5F" w:rsidRDefault="00DF0373" w:rsidP="00763530">
            <w:pPr>
              <w:rPr>
                <w:b/>
              </w:rPr>
            </w:pPr>
            <w:r w:rsidRPr="008A5E5F">
              <w:rPr>
                <w:b/>
              </w:rPr>
              <w:t>(laut SchuCu-BBS, Glossar)</w:t>
            </w:r>
          </w:p>
        </w:tc>
        <w:tc>
          <w:tcPr>
            <w:tcW w:w="3390" w:type="dxa"/>
            <w:gridSpan w:val="2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3FC75B39" w14:textId="77777777" w:rsidR="00DF0373" w:rsidRPr="008A5E5F" w:rsidRDefault="00DF0373" w:rsidP="00763530">
            <w:pPr>
              <w:rPr>
                <w:b/>
              </w:rPr>
            </w:pPr>
          </w:p>
          <w:p w14:paraId="5E036010" w14:textId="77777777" w:rsidR="00DF0373" w:rsidRPr="008A5E5F" w:rsidRDefault="00DF0373" w:rsidP="00763530">
            <w:pPr>
              <w:rPr>
                <w:b/>
              </w:rPr>
            </w:pPr>
            <w:r w:rsidRPr="008A5E5F">
              <w:rPr>
                <w:b/>
              </w:rPr>
              <w:t>Angestrebte Kompetenzen</w:t>
            </w:r>
          </w:p>
        </w:tc>
        <w:tc>
          <w:tcPr>
            <w:tcW w:w="4146" w:type="dxa"/>
            <w:vMerge w:val="restart"/>
            <w:shd w:val="clear" w:color="auto" w:fill="BFBFBF" w:themeFill="background1" w:themeFillShade="BF"/>
          </w:tcPr>
          <w:p w14:paraId="42893528" w14:textId="77777777" w:rsidR="00DF0373" w:rsidRPr="008A5E5F" w:rsidRDefault="00DF0373" w:rsidP="00763530">
            <w:pPr>
              <w:rPr>
                <w:b/>
              </w:rPr>
            </w:pPr>
          </w:p>
          <w:p w14:paraId="24C9163A" w14:textId="77777777" w:rsidR="00DF0373" w:rsidRPr="008A5E5F" w:rsidRDefault="00DF0373" w:rsidP="00763530">
            <w:pPr>
              <w:rPr>
                <w:b/>
              </w:rPr>
            </w:pPr>
            <w:r w:rsidRPr="008A5E5F">
              <w:rPr>
                <w:b/>
              </w:rPr>
              <w:t>Unterrichtsmethoden,</w:t>
            </w:r>
          </w:p>
          <w:p w14:paraId="5166689D" w14:textId="77777777" w:rsidR="00DF0373" w:rsidRPr="008A5E5F" w:rsidRDefault="00DF0373" w:rsidP="00763530">
            <w:pPr>
              <w:rPr>
                <w:b/>
              </w:rPr>
            </w:pPr>
            <w:r w:rsidRPr="008A5E5F">
              <w:rPr>
                <w:b/>
              </w:rPr>
              <w:t>Medien/Materialien/</w:t>
            </w:r>
          </w:p>
          <w:p w14:paraId="60C83C0E" w14:textId="77777777" w:rsidR="00DF0373" w:rsidRPr="008A5E5F" w:rsidRDefault="00DF0373" w:rsidP="00763530">
            <w:pPr>
              <w:rPr>
                <w:b/>
              </w:rPr>
            </w:pPr>
            <w:r w:rsidRPr="008A5E5F">
              <w:rPr>
                <w:b/>
              </w:rPr>
              <w:t>Hinweise zum Distanzunterricht</w:t>
            </w:r>
          </w:p>
          <w:p w14:paraId="7CB4C9F0" w14:textId="77777777" w:rsidR="00DF0373" w:rsidRPr="008A5E5F" w:rsidRDefault="00DF0373" w:rsidP="00763530">
            <w:pPr>
              <w:rPr>
                <w:b/>
              </w:rPr>
            </w:pPr>
          </w:p>
        </w:tc>
      </w:tr>
      <w:tr w:rsidR="006209BA" w:rsidRPr="008A5E5F" w14:paraId="75466B9C" w14:textId="77777777" w:rsidTr="00763530">
        <w:trPr>
          <w:trHeight w:val="626"/>
          <w:tblHeader/>
        </w:trPr>
        <w:tc>
          <w:tcPr>
            <w:tcW w:w="2388" w:type="dxa"/>
            <w:vMerge/>
          </w:tcPr>
          <w:p w14:paraId="16F53BF6" w14:textId="77777777" w:rsidR="00DF0373" w:rsidRPr="008A5E5F" w:rsidRDefault="00DF0373" w:rsidP="00763530"/>
        </w:tc>
        <w:tc>
          <w:tcPr>
            <w:tcW w:w="1582" w:type="dxa"/>
            <w:shd w:val="clear" w:color="auto" w:fill="BFBFBF" w:themeFill="background1" w:themeFillShade="BF"/>
            <w:vAlign w:val="center"/>
          </w:tcPr>
          <w:p w14:paraId="590A0BE8" w14:textId="77777777" w:rsidR="00DF0373" w:rsidRPr="008A5E5F" w:rsidRDefault="00DF0373" w:rsidP="00763530">
            <w:r w:rsidRPr="008A5E5F">
              <w:t>Fach</w:t>
            </w:r>
            <w:r>
              <w:t xml:space="preserve">- </w:t>
            </w:r>
            <w:proofErr w:type="spellStart"/>
            <w:r w:rsidRPr="008A5E5F">
              <w:t>kompetenzen</w:t>
            </w:r>
            <w:proofErr w:type="spellEnd"/>
          </w:p>
        </w:tc>
        <w:tc>
          <w:tcPr>
            <w:tcW w:w="1808" w:type="dxa"/>
            <w:shd w:val="clear" w:color="auto" w:fill="BFBFBF" w:themeFill="background1" w:themeFillShade="BF"/>
            <w:vAlign w:val="center"/>
          </w:tcPr>
          <w:p w14:paraId="71779E51" w14:textId="77777777" w:rsidR="00DF0373" w:rsidRPr="008A5E5F" w:rsidRDefault="00DF0373" w:rsidP="00763530">
            <w:r w:rsidRPr="008A5E5F">
              <w:t>Personale Kompetenzen</w:t>
            </w:r>
          </w:p>
        </w:tc>
        <w:tc>
          <w:tcPr>
            <w:tcW w:w="4146" w:type="dxa"/>
            <w:vMerge/>
          </w:tcPr>
          <w:p w14:paraId="15017DDE" w14:textId="77777777" w:rsidR="00DF0373" w:rsidRPr="008A5E5F" w:rsidRDefault="00DF0373" w:rsidP="00763530"/>
        </w:tc>
      </w:tr>
      <w:tr w:rsidR="006209BA" w:rsidRPr="008A5E5F" w14:paraId="60601543" w14:textId="77777777" w:rsidTr="00763530">
        <w:trPr>
          <w:trHeight w:val="418"/>
        </w:trPr>
        <w:tc>
          <w:tcPr>
            <w:tcW w:w="2388" w:type="dxa"/>
          </w:tcPr>
          <w:p w14:paraId="299B4831" w14:textId="77777777" w:rsidR="00DF0373" w:rsidRPr="008A5E5F" w:rsidRDefault="00DF0373" w:rsidP="00763530"/>
        </w:tc>
        <w:tc>
          <w:tcPr>
            <w:tcW w:w="3390" w:type="dxa"/>
            <w:gridSpan w:val="2"/>
            <w:vAlign w:val="center"/>
          </w:tcPr>
          <w:p w14:paraId="452D57D7" w14:textId="77777777" w:rsidR="00DF0373" w:rsidRPr="008A5E5F" w:rsidRDefault="00DF0373" w:rsidP="00763530">
            <w:r w:rsidRPr="008A5E5F">
              <w:t>Die Schülerinnen und Schüler ….</w:t>
            </w:r>
          </w:p>
        </w:tc>
        <w:tc>
          <w:tcPr>
            <w:tcW w:w="4146" w:type="dxa"/>
            <w:tcBorders>
              <w:bottom w:val="single" w:sz="4" w:space="0" w:color="auto"/>
            </w:tcBorders>
          </w:tcPr>
          <w:p w14:paraId="778FBD5A" w14:textId="77777777" w:rsidR="00DF0373" w:rsidRPr="008A5E5F" w:rsidRDefault="00DF0373" w:rsidP="00763530"/>
        </w:tc>
      </w:tr>
      <w:tr w:rsidR="006209BA" w:rsidRPr="008A5E5F" w14:paraId="38ECFC11" w14:textId="77777777" w:rsidTr="00DF0373">
        <w:trPr>
          <w:trHeight w:val="680"/>
        </w:trPr>
        <w:tc>
          <w:tcPr>
            <w:tcW w:w="2388" w:type="dxa"/>
          </w:tcPr>
          <w:p w14:paraId="611C9703" w14:textId="77777777" w:rsidR="00330322" w:rsidRPr="008A5E5F" w:rsidRDefault="00330322" w:rsidP="008A5E5F">
            <w:pPr>
              <w:rPr>
                <w:b/>
                <w:u w:val="single"/>
              </w:rPr>
            </w:pPr>
            <w:r w:rsidRPr="00330322">
              <w:rPr>
                <w:b/>
              </w:rPr>
              <w:t>Durchführen</w:t>
            </w:r>
          </w:p>
          <w:p w14:paraId="20DA289B" w14:textId="77777777" w:rsidR="00330322" w:rsidRPr="008A5E5F" w:rsidRDefault="00330322" w:rsidP="008A5E5F">
            <w:pPr>
              <w:rPr>
                <w:i/>
              </w:rPr>
            </w:pPr>
            <w:r w:rsidRPr="00330322">
              <w:rPr>
                <w:i/>
                <w:sz w:val="18"/>
                <w:szCs w:val="18"/>
              </w:rPr>
              <w:t>Die Schülerinnen und Schüler bearbeiten die komplexe Aufgaben-, Frage- bzw. Problemstellung entsprechend der Planungsentscheidungen. Sie beschaffen ggf. weitere Informationen und verarbeiten die vorhandenen Informationen, um das Handlungsergebnis zu erreichen und gegebenenfalls zu präsentieren.</w:t>
            </w:r>
          </w:p>
        </w:tc>
        <w:tc>
          <w:tcPr>
            <w:tcW w:w="1582" w:type="dxa"/>
          </w:tcPr>
          <w:p w14:paraId="6C5485F7" w14:textId="29BDFBA3" w:rsidR="00330322" w:rsidRPr="00733428" w:rsidRDefault="00AC52E9" w:rsidP="008A5E5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</w:t>
            </w:r>
            <w:r w:rsidR="00CD4B37" w:rsidRPr="00733428">
              <w:rPr>
                <w:sz w:val="20"/>
                <w:szCs w:val="20"/>
              </w:rPr>
              <w:t xml:space="preserve">rstellen den Webauftritt der Fa. </w:t>
            </w:r>
            <w:proofErr w:type="spellStart"/>
            <w:proofErr w:type="gramStart"/>
            <w:r w:rsidR="00CD4B37" w:rsidRPr="00733428">
              <w:rPr>
                <w:sz w:val="20"/>
                <w:szCs w:val="20"/>
              </w:rPr>
              <w:t>Basta!Pasta</w:t>
            </w:r>
            <w:proofErr w:type="spellEnd"/>
            <w:proofErr w:type="gramEnd"/>
            <w:r w:rsidR="00CD4B37" w:rsidRPr="00733428">
              <w:rPr>
                <w:sz w:val="20"/>
                <w:szCs w:val="20"/>
              </w:rPr>
              <w:t>! entsprechend ihres Arbeitskonzepts</w:t>
            </w:r>
          </w:p>
        </w:tc>
        <w:tc>
          <w:tcPr>
            <w:tcW w:w="1808" w:type="dxa"/>
          </w:tcPr>
          <w:p w14:paraId="01A455C3" w14:textId="77777777" w:rsidR="00330322" w:rsidRPr="008A5E5F" w:rsidRDefault="00330322" w:rsidP="008A5E5F"/>
        </w:tc>
        <w:tc>
          <w:tcPr>
            <w:tcW w:w="4146" w:type="dxa"/>
          </w:tcPr>
          <w:p w14:paraId="7CE6018B" w14:textId="77777777" w:rsidR="00330322" w:rsidRPr="002B3F4A" w:rsidRDefault="00DD0415" w:rsidP="008A5E5F">
            <w:pPr>
              <w:rPr>
                <w:sz w:val="20"/>
                <w:szCs w:val="20"/>
              </w:rPr>
            </w:pPr>
            <w:r>
              <w:t>E</w:t>
            </w:r>
            <w:r w:rsidRPr="002B3F4A">
              <w:rPr>
                <w:sz w:val="20"/>
                <w:szCs w:val="20"/>
              </w:rPr>
              <w:t>s wird ein gängiger Editor für die Code</w:t>
            </w:r>
            <w:r w:rsidR="002B3F4A" w:rsidRPr="002B3F4A">
              <w:rPr>
                <w:sz w:val="20"/>
                <w:szCs w:val="20"/>
              </w:rPr>
              <w:t>-Erzeugung benötigt.</w:t>
            </w:r>
          </w:p>
          <w:p w14:paraId="7AD08F71" w14:textId="047F4CEC" w:rsidR="002B3F4A" w:rsidRPr="002B3F4A" w:rsidRDefault="002B3F4A" w:rsidP="008A5E5F">
            <w:pPr>
              <w:rPr>
                <w:sz w:val="20"/>
                <w:szCs w:val="20"/>
              </w:rPr>
            </w:pPr>
            <w:r w:rsidRPr="002B3F4A">
              <w:rPr>
                <w:sz w:val="20"/>
                <w:szCs w:val="20"/>
              </w:rPr>
              <w:t>Es gilt Editoren für die verschiedenen Betriebssysteme bereitzustellen und zu erläutern.</w:t>
            </w:r>
          </w:p>
          <w:p w14:paraId="22B6B0A9" w14:textId="55A3FC57" w:rsidR="002B3F4A" w:rsidRPr="002B3F4A" w:rsidRDefault="002B3F4A" w:rsidP="008A5E5F">
            <w:pPr>
              <w:rPr>
                <w:sz w:val="20"/>
                <w:szCs w:val="20"/>
              </w:rPr>
            </w:pPr>
          </w:p>
          <w:p w14:paraId="0F14713F" w14:textId="27FC5DAB" w:rsidR="002B3F4A" w:rsidRPr="002B3F4A" w:rsidRDefault="002B3F4A" w:rsidP="008A5E5F">
            <w:pPr>
              <w:rPr>
                <w:sz w:val="20"/>
                <w:szCs w:val="20"/>
              </w:rPr>
            </w:pPr>
            <w:r w:rsidRPr="002B3F4A">
              <w:rPr>
                <w:sz w:val="20"/>
                <w:szCs w:val="20"/>
              </w:rPr>
              <w:t>Es muss ein Browser verwendet werden, der mit CSS umgehen kann. Ein alter Internet Explorer ist hierfür nicht geeignet</w:t>
            </w:r>
          </w:p>
          <w:p w14:paraId="7DE65364" w14:textId="77777777" w:rsidR="002B3F4A" w:rsidRPr="002B3F4A" w:rsidRDefault="002B3F4A" w:rsidP="008A5E5F">
            <w:pPr>
              <w:rPr>
                <w:sz w:val="20"/>
                <w:szCs w:val="20"/>
              </w:rPr>
            </w:pPr>
          </w:p>
          <w:p w14:paraId="187AC53A" w14:textId="22D946D6" w:rsidR="002B3F4A" w:rsidRPr="008A5E5F" w:rsidRDefault="002B3F4A" w:rsidP="008A5E5F">
            <w:r w:rsidRPr="002B3F4A">
              <w:rPr>
                <w:sz w:val="20"/>
                <w:szCs w:val="20"/>
              </w:rPr>
              <w:t>Eine komplette Web-Entwicklungsumgebung mit Datenbank und PHP-</w:t>
            </w:r>
            <w:proofErr w:type="spellStart"/>
            <w:r w:rsidRPr="002B3F4A">
              <w:rPr>
                <w:sz w:val="20"/>
                <w:szCs w:val="20"/>
              </w:rPr>
              <w:t>Plugin</w:t>
            </w:r>
            <w:proofErr w:type="spellEnd"/>
            <w:r w:rsidRPr="002B3F4A">
              <w:rPr>
                <w:sz w:val="20"/>
                <w:szCs w:val="20"/>
              </w:rPr>
              <w:t xml:space="preserve"> wird nur benötigt, wenn auch der Webauftritt als Ganzes implementiert werden soll.</w:t>
            </w:r>
          </w:p>
        </w:tc>
      </w:tr>
      <w:bookmarkEnd w:id="0"/>
      <w:tr w:rsidR="006209BA" w:rsidRPr="008A5E5F" w14:paraId="24E39A2E" w14:textId="77777777" w:rsidTr="006209BA">
        <w:trPr>
          <w:trHeight w:val="680"/>
        </w:trPr>
        <w:tc>
          <w:tcPr>
            <w:tcW w:w="2388" w:type="dxa"/>
          </w:tcPr>
          <w:p w14:paraId="768EEDC7" w14:textId="77777777" w:rsidR="00330322" w:rsidRPr="00DF0373" w:rsidRDefault="00330322" w:rsidP="008A5E5F">
            <w:pPr>
              <w:rPr>
                <w:b/>
              </w:rPr>
            </w:pPr>
            <w:r w:rsidRPr="00DF0373">
              <w:rPr>
                <w:b/>
              </w:rPr>
              <w:t>Kontrollieren / Bewerten</w:t>
            </w:r>
          </w:p>
          <w:p w14:paraId="6444EC78" w14:textId="77777777" w:rsidR="00330322" w:rsidRPr="00DF0373" w:rsidRDefault="00330322" w:rsidP="008A5E5F">
            <w:r w:rsidRPr="00DF0373">
              <w:rPr>
                <w:i/>
                <w:sz w:val="18"/>
                <w:szCs w:val="18"/>
              </w:rPr>
              <w:t>Die Schülerinnen und Schüler kontrollieren das Handlungsergebnis auf Vollständigkeit und Plausibilität gemäß festgelegter Beurteilungskriterien (Soll-Ist-Vergleich). Sie beurteilen die Eignung des Handlungsergebnisses als Lösung für die zentrale</w:t>
            </w:r>
            <w:r w:rsidRPr="00DF0373">
              <w:rPr>
                <w:i/>
              </w:rPr>
              <w:t xml:space="preserve"> </w:t>
            </w:r>
            <w:r w:rsidRPr="00DF0373">
              <w:rPr>
                <w:i/>
                <w:sz w:val="18"/>
                <w:szCs w:val="18"/>
              </w:rPr>
              <w:t>Aufgaben-, Frage- bzw. Problemstellung</w:t>
            </w:r>
            <w:r w:rsidRPr="00DF0373">
              <w:rPr>
                <w:sz w:val="18"/>
                <w:szCs w:val="18"/>
              </w:rPr>
              <w:t>.</w:t>
            </w:r>
          </w:p>
        </w:tc>
        <w:tc>
          <w:tcPr>
            <w:tcW w:w="1582" w:type="dxa"/>
          </w:tcPr>
          <w:p w14:paraId="43309721" w14:textId="064A1FF8" w:rsidR="00330322" w:rsidRPr="006209BA" w:rsidRDefault="00AC52E9" w:rsidP="006209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Überprüfen und vergleichen </w:t>
            </w:r>
            <w:r w:rsidR="00A066F8" w:rsidRPr="006209BA">
              <w:rPr>
                <w:sz w:val="20"/>
                <w:szCs w:val="20"/>
              </w:rPr>
              <w:t xml:space="preserve">die Umsetzung </w:t>
            </w:r>
            <w:r w:rsidR="006209BA" w:rsidRPr="006209BA">
              <w:rPr>
                <w:sz w:val="20"/>
                <w:szCs w:val="20"/>
              </w:rPr>
              <w:t>in Beziehung auf den Kundenauftrag.</w:t>
            </w:r>
          </w:p>
        </w:tc>
        <w:tc>
          <w:tcPr>
            <w:tcW w:w="1808" w:type="dxa"/>
          </w:tcPr>
          <w:p w14:paraId="3A22972B" w14:textId="77777777" w:rsidR="00330322" w:rsidRPr="008A5E5F" w:rsidRDefault="00330322" w:rsidP="006209BA">
            <w:pPr>
              <w:rPr>
                <w:b/>
              </w:rPr>
            </w:pPr>
          </w:p>
        </w:tc>
        <w:tc>
          <w:tcPr>
            <w:tcW w:w="4146" w:type="dxa"/>
            <w:tcBorders>
              <w:bottom w:val="single" w:sz="4" w:space="0" w:color="auto"/>
            </w:tcBorders>
          </w:tcPr>
          <w:p w14:paraId="5C0E1FB7" w14:textId="152DFF18" w:rsidR="00330322" w:rsidRPr="002B3F4A" w:rsidRDefault="002B3F4A" w:rsidP="008A5E5F">
            <w:pPr>
              <w:rPr>
                <w:sz w:val="20"/>
                <w:szCs w:val="20"/>
              </w:rPr>
            </w:pPr>
            <w:r w:rsidRPr="002B3F4A">
              <w:rPr>
                <w:sz w:val="20"/>
                <w:szCs w:val="20"/>
              </w:rPr>
              <w:t>Eine individuelle Kontrolle und Bewertung der Umsetzung lässt sich gut mittels eines Lernmanagement-System durchführen, so vorhanden</w:t>
            </w:r>
          </w:p>
        </w:tc>
      </w:tr>
      <w:tr w:rsidR="006209BA" w:rsidRPr="008A5E5F" w14:paraId="32294982" w14:textId="77777777" w:rsidTr="00DF0373">
        <w:trPr>
          <w:trHeight w:val="680"/>
        </w:trPr>
        <w:tc>
          <w:tcPr>
            <w:tcW w:w="2388" w:type="dxa"/>
          </w:tcPr>
          <w:p w14:paraId="4A9EA35D" w14:textId="77777777" w:rsidR="00330322" w:rsidRPr="00330322" w:rsidRDefault="00330322" w:rsidP="008A5E5F">
            <w:pPr>
              <w:rPr>
                <w:b/>
                <w:sz w:val="18"/>
                <w:szCs w:val="18"/>
                <w:u w:val="single"/>
              </w:rPr>
            </w:pPr>
            <w:r w:rsidRPr="00330322">
              <w:rPr>
                <w:b/>
                <w:sz w:val="18"/>
                <w:szCs w:val="18"/>
              </w:rPr>
              <w:t>Reflektieren</w:t>
            </w:r>
          </w:p>
          <w:p w14:paraId="42EDF9A8" w14:textId="77777777" w:rsidR="00330322" w:rsidRPr="00330322" w:rsidRDefault="00330322" w:rsidP="008A5E5F">
            <w:pPr>
              <w:rPr>
                <w:i/>
                <w:sz w:val="18"/>
                <w:szCs w:val="18"/>
              </w:rPr>
            </w:pPr>
            <w:r w:rsidRPr="00330322">
              <w:rPr>
                <w:i/>
                <w:sz w:val="18"/>
                <w:szCs w:val="18"/>
              </w:rPr>
              <w:t>Die Schülerinnen und Schüler reflektieren die Bearbeitung der komplexen Aufgaben-, Frage- bzw. Problemstellung. Sie identifizieren Stärken und Verbesserungspotentiale des eigenen Lernprozesses sowie des Arbeitsprozesses in den Phasen der vollständigen Handlung und erweitern damit ihre Handlungs-kompetenz.</w:t>
            </w:r>
          </w:p>
        </w:tc>
        <w:tc>
          <w:tcPr>
            <w:tcW w:w="1582" w:type="dxa"/>
          </w:tcPr>
          <w:p w14:paraId="3E8F77D3" w14:textId="4EE6691A" w:rsidR="00330322" w:rsidRPr="00AA2748" w:rsidRDefault="00AC52E9" w:rsidP="008A5E5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überdenken</w:t>
            </w:r>
            <w:r w:rsidR="00AA2748" w:rsidRPr="00AA2748">
              <w:rPr>
                <w:sz w:val="20"/>
                <w:szCs w:val="20"/>
              </w:rPr>
              <w:t xml:space="preserve"> ihre Vorgehensweise, die Arbeitseffektivität,</w:t>
            </w:r>
          </w:p>
          <w:p w14:paraId="20F4B2AB" w14:textId="327926EB" w:rsidR="00AA2748" w:rsidRPr="00AA2748" w:rsidRDefault="00AA2748" w:rsidP="008A5E5F">
            <w:pPr>
              <w:rPr>
                <w:sz w:val="20"/>
                <w:szCs w:val="20"/>
              </w:rPr>
            </w:pPr>
            <w:r w:rsidRPr="00AA2748">
              <w:rPr>
                <w:sz w:val="20"/>
                <w:szCs w:val="20"/>
              </w:rPr>
              <w:t xml:space="preserve">den Lernzuwachs und identifizieren </w:t>
            </w:r>
            <w:r w:rsidR="00AC52E9">
              <w:rPr>
                <w:sz w:val="20"/>
                <w:szCs w:val="20"/>
              </w:rPr>
              <w:t xml:space="preserve">Defizite und </w:t>
            </w:r>
            <w:r w:rsidRPr="00AA2748">
              <w:rPr>
                <w:sz w:val="20"/>
                <w:szCs w:val="20"/>
              </w:rPr>
              <w:t>Verbesserungspotentiale.</w:t>
            </w:r>
          </w:p>
          <w:p w14:paraId="66771BDE" w14:textId="77777777" w:rsidR="00330322" w:rsidRPr="00AA2748" w:rsidRDefault="00330322" w:rsidP="008A5E5F">
            <w:pPr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14:paraId="0274F403" w14:textId="77777777" w:rsidR="00330322" w:rsidRPr="008A5E5F" w:rsidRDefault="00330322" w:rsidP="008A5E5F"/>
        </w:tc>
        <w:tc>
          <w:tcPr>
            <w:tcW w:w="4146" w:type="dxa"/>
            <w:tcBorders>
              <w:bottom w:val="single" w:sz="4" w:space="0" w:color="auto"/>
            </w:tcBorders>
          </w:tcPr>
          <w:p w14:paraId="5BC1BAD4" w14:textId="42EEF864" w:rsidR="00330322" w:rsidRPr="0015178E" w:rsidRDefault="002B3F4A" w:rsidP="008A5E5F">
            <w:pPr>
              <w:rPr>
                <w:sz w:val="20"/>
                <w:szCs w:val="20"/>
              </w:rPr>
            </w:pPr>
            <w:r w:rsidRPr="0015178E">
              <w:rPr>
                <w:sz w:val="20"/>
                <w:szCs w:val="20"/>
              </w:rPr>
              <w:t>Eine Feedbackrunde</w:t>
            </w:r>
            <w:r w:rsidR="00AC52E9">
              <w:rPr>
                <w:sz w:val="20"/>
                <w:szCs w:val="20"/>
              </w:rPr>
              <w:t xml:space="preserve">, </w:t>
            </w:r>
            <w:r w:rsidRPr="0015178E">
              <w:rPr>
                <w:sz w:val="20"/>
                <w:szCs w:val="20"/>
              </w:rPr>
              <w:t>in der Erfahrungen und Probleme dargestellt werden</w:t>
            </w:r>
            <w:r w:rsidR="00AC52E9">
              <w:rPr>
                <w:sz w:val="20"/>
                <w:szCs w:val="20"/>
              </w:rPr>
              <w:t>,</w:t>
            </w:r>
            <w:r w:rsidRPr="0015178E">
              <w:rPr>
                <w:sz w:val="20"/>
                <w:szCs w:val="20"/>
              </w:rPr>
              <w:t xml:space="preserve"> ist beim Distanzunterricht zwingend geboten, um d</w:t>
            </w:r>
            <w:r w:rsidR="0015178E" w:rsidRPr="0015178E">
              <w:rPr>
                <w:sz w:val="20"/>
                <w:szCs w:val="20"/>
              </w:rPr>
              <w:t>en</w:t>
            </w:r>
            <w:r w:rsidRPr="0015178E">
              <w:rPr>
                <w:sz w:val="20"/>
                <w:szCs w:val="20"/>
              </w:rPr>
              <w:t xml:space="preserve"> weitere</w:t>
            </w:r>
            <w:r w:rsidR="0015178E" w:rsidRPr="0015178E">
              <w:rPr>
                <w:sz w:val="20"/>
                <w:szCs w:val="20"/>
              </w:rPr>
              <w:t>n</w:t>
            </w:r>
            <w:r w:rsidRPr="0015178E">
              <w:rPr>
                <w:sz w:val="20"/>
                <w:szCs w:val="20"/>
              </w:rPr>
              <w:t xml:space="preserve"> Unterrichts</w:t>
            </w:r>
            <w:r w:rsidR="0015178E" w:rsidRPr="0015178E">
              <w:rPr>
                <w:sz w:val="20"/>
                <w:szCs w:val="20"/>
              </w:rPr>
              <w:t>verlauf</w:t>
            </w:r>
            <w:r w:rsidRPr="0015178E">
              <w:rPr>
                <w:sz w:val="20"/>
                <w:szCs w:val="20"/>
              </w:rPr>
              <w:t xml:space="preserve"> zu entwickeln</w:t>
            </w:r>
            <w:r w:rsidR="0015178E" w:rsidRPr="0015178E">
              <w:rPr>
                <w:sz w:val="20"/>
                <w:szCs w:val="20"/>
              </w:rPr>
              <w:t>,</w:t>
            </w:r>
            <w:r w:rsidRPr="0015178E">
              <w:rPr>
                <w:sz w:val="20"/>
                <w:szCs w:val="20"/>
              </w:rPr>
              <w:t xml:space="preserve"> da die Urheberschaft der Ergebnisse nicht valide ist.</w:t>
            </w:r>
          </w:p>
        </w:tc>
      </w:tr>
    </w:tbl>
    <w:p w14:paraId="74F5DFAF" w14:textId="77777777" w:rsidR="008A5E5F" w:rsidRPr="008A5E5F" w:rsidRDefault="008A5E5F" w:rsidP="008A5E5F"/>
    <w:p w14:paraId="17932627" w14:textId="77777777" w:rsidR="008A5E5F" w:rsidRPr="008A5E5F" w:rsidRDefault="008A5E5F" w:rsidP="008A5E5F"/>
    <w:p w14:paraId="032B571A" w14:textId="77777777" w:rsidR="00DD4C5D" w:rsidRDefault="00DD4C5D"/>
    <w:sectPr w:rsidR="00DD4C5D" w:rsidSect="00330322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C5F4234" w14:textId="77777777" w:rsidR="00DC55AA" w:rsidRDefault="00DC55AA" w:rsidP="002A6235">
      <w:pPr>
        <w:spacing w:after="0" w:line="240" w:lineRule="auto"/>
      </w:pPr>
      <w:r>
        <w:separator/>
      </w:r>
    </w:p>
  </w:endnote>
  <w:endnote w:type="continuationSeparator" w:id="0">
    <w:p w14:paraId="2DC6D82D" w14:textId="77777777" w:rsidR="00DC55AA" w:rsidRDefault="00DC55AA" w:rsidP="002A62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354537529"/>
      <w:docPartObj>
        <w:docPartGallery w:val="Page Numbers (Bottom of Page)"/>
        <w:docPartUnique/>
      </w:docPartObj>
    </w:sdtPr>
    <w:sdtEndPr>
      <w:rPr>
        <w:color w:val="1F3864" w:themeColor="accent5" w:themeShade="80"/>
      </w:rPr>
    </w:sdtEndPr>
    <w:sdtContent>
      <w:p w14:paraId="210B5980" w14:textId="77777777" w:rsidR="00497EDE" w:rsidRPr="000467C6" w:rsidRDefault="002A56B9" w:rsidP="005321AB">
        <w:pPr>
          <w:pStyle w:val="Kopfzeile"/>
          <w:rPr>
            <w:color w:val="1F3864" w:themeColor="accent5" w:themeShade="80"/>
          </w:rPr>
        </w:pPr>
        <w:r w:rsidRPr="000467C6">
          <w:rPr>
            <w:color w:val="1F3864" w:themeColor="accent5" w:themeShade="80"/>
          </w:rPr>
          <w:tab/>
        </w:r>
        <w:r w:rsidRPr="000467C6">
          <w:rPr>
            <w:color w:val="1F3864" w:themeColor="accent5" w:themeShade="80"/>
          </w:rPr>
          <w:tab/>
        </w:r>
        <w:r w:rsidRPr="000467C6">
          <w:rPr>
            <w:color w:val="1F3864" w:themeColor="accent5" w:themeShade="80"/>
          </w:rPr>
          <w:fldChar w:fldCharType="begin"/>
        </w:r>
        <w:r w:rsidRPr="000467C6">
          <w:rPr>
            <w:color w:val="1F3864" w:themeColor="accent5" w:themeShade="80"/>
          </w:rPr>
          <w:instrText>PAGE   \* MERGEFORMAT</w:instrText>
        </w:r>
        <w:r w:rsidRPr="000467C6">
          <w:rPr>
            <w:color w:val="1F3864" w:themeColor="accent5" w:themeShade="80"/>
          </w:rPr>
          <w:fldChar w:fldCharType="separate"/>
        </w:r>
        <w:r w:rsidR="000547B6">
          <w:rPr>
            <w:noProof/>
            <w:color w:val="1F3864" w:themeColor="accent5" w:themeShade="80"/>
          </w:rPr>
          <w:t>2</w:t>
        </w:r>
        <w:r w:rsidRPr="000467C6">
          <w:rPr>
            <w:color w:val="1F3864" w:themeColor="accent5" w:themeShade="80"/>
          </w:rPr>
          <w:fldChar w:fldCharType="end"/>
        </w:r>
      </w:p>
    </w:sdtContent>
  </w:sdt>
  <w:p w14:paraId="4B753BB2" w14:textId="77777777" w:rsidR="00497EDE" w:rsidRPr="000467C6" w:rsidRDefault="00DC55AA">
    <w:pPr>
      <w:pStyle w:val="Fuzeile"/>
      <w:rPr>
        <w:color w:val="1F3864" w:themeColor="accent5" w:themeShade="8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3180084" w14:textId="77777777" w:rsidR="00DC55AA" w:rsidRDefault="00DC55AA" w:rsidP="002A6235">
      <w:pPr>
        <w:spacing w:after="0" w:line="240" w:lineRule="auto"/>
      </w:pPr>
      <w:r>
        <w:separator/>
      </w:r>
    </w:p>
  </w:footnote>
  <w:footnote w:type="continuationSeparator" w:id="0">
    <w:p w14:paraId="224E0B3C" w14:textId="77777777" w:rsidR="00DC55AA" w:rsidRDefault="00DC55AA" w:rsidP="002A623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59B0AE7"/>
    <w:multiLevelType w:val="hybridMultilevel"/>
    <w:tmpl w:val="E1FABF4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D82892"/>
    <w:multiLevelType w:val="hybridMultilevel"/>
    <w:tmpl w:val="483CB34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2D555B3"/>
    <w:multiLevelType w:val="hybridMultilevel"/>
    <w:tmpl w:val="1786E7B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724BFD"/>
    <w:multiLevelType w:val="hybridMultilevel"/>
    <w:tmpl w:val="E5B8552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DEC46EB"/>
    <w:multiLevelType w:val="hybridMultilevel"/>
    <w:tmpl w:val="C3CAC92A"/>
    <w:lvl w:ilvl="0" w:tplc="6810866E">
      <w:start w:val="60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E4C3245"/>
    <w:multiLevelType w:val="hybridMultilevel"/>
    <w:tmpl w:val="8F6ED54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712D3D"/>
    <w:multiLevelType w:val="hybridMultilevel"/>
    <w:tmpl w:val="6074BCA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8AA7167"/>
    <w:multiLevelType w:val="hybridMultilevel"/>
    <w:tmpl w:val="A196750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5"/>
  </w:num>
  <w:num w:numId="4">
    <w:abstractNumId w:val="3"/>
  </w:num>
  <w:num w:numId="5">
    <w:abstractNumId w:val="7"/>
  </w:num>
  <w:num w:numId="6">
    <w:abstractNumId w:val="0"/>
  </w:num>
  <w:num w:numId="7">
    <w:abstractNumId w:val="4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5E5F"/>
    <w:rsid w:val="000547B6"/>
    <w:rsid w:val="0012601E"/>
    <w:rsid w:val="0015178E"/>
    <w:rsid w:val="00196AAE"/>
    <w:rsid w:val="001F7951"/>
    <w:rsid w:val="002A56B9"/>
    <w:rsid w:val="002A6235"/>
    <w:rsid w:val="002B3F4A"/>
    <w:rsid w:val="00302A42"/>
    <w:rsid w:val="003165DA"/>
    <w:rsid w:val="00330322"/>
    <w:rsid w:val="003B1829"/>
    <w:rsid w:val="003F7AA4"/>
    <w:rsid w:val="004B71DF"/>
    <w:rsid w:val="005134E8"/>
    <w:rsid w:val="00523D17"/>
    <w:rsid w:val="005B4248"/>
    <w:rsid w:val="005C0816"/>
    <w:rsid w:val="006049DF"/>
    <w:rsid w:val="00606BD0"/>
    <w:rsid w:val="006209BA"/>
    <w:rsid w:val="0067176A"/>
    <w:rsid w:val="00691D8B"/>
    <w:rsid w:val="006D602C"/>
    <w:rsid w:val="00733428"/>
    <w:rsid w:val="00835452"/>
    <w:rsid w:val="008A5E5F"/>
    <w:rsid w:val="00A066F8"/>
    <w:rsid w:val="00A64347"/>
    <w:rsid w:val="00A76DF7"/>
    <w:rsid w:val="00AA2748"/>
    <w:rsid w:val="00AC52E9"/>
    <w:rsid w:val="00B23A4F"/>
    <w:rsid w:val="00CA59B2"/>
    <w:rsid w:val="00CB7B82"/>
    <w:rsid w:val="00CD4B37"/>
    <w:rsid w:val="00D87C9B"/>
    <w:rsid w:val="00DC55AA"/>
    <w:rsid w:val="00DD0415"/>
    <w:rsid w:val="00DD4C5D"/>
    <w:rsid w:val="00DF0373"/>
    <w:rsid w:val="00E520AD"/>
    <w:rsid w:val="00E641FA"/>
    <w:rsid w:val="00F151BC"/>
    <w:rsid w:val="00F20296"/>
    <w:rsid w:val="00F23482"/>
    <w:rsid w:val="00F441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F9C70C"/>
  <w15:chartTrackingRefBased/>
  <w15:docId w15:val="{CC533D80-C27D-4F5D-986D-CFE9D862CF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8A5E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8A5E5F"/>
    <w:rPr>
      <w:rFonts w:ascii="Arial" w:hAnsi="Arial"/>
      <w:b/>
      <w:color w:val="FFFFFF" w:themeColor="background1"/>
      <w:sz w:val="28"/>
      <w:u w:val="none"/>
    </w:rPr>
  </w:style>
  <w:style w:type="paragraph" w:styleId="Kopfzeile">
    <w:name w:val="header"/>
    <w:basedOn w:val="Standard"/>
    <w:link w:val="KopfzeileZchn"/>
    <w:uiPriority w:val="99"/>
    <w:unhideWhenUsed/>
    <w:rsid w:val="008A5E5F"/>
    <w:pPr>
      <w:tabs>
        <w:tab w:val="center" w:pos="4536"/>
        <w:tab w:val="right" w:pos="9072"/>
      </w:tabs>
      <w:spacing w:after="0" w:line="240" w:lineRule="auto"/>
    </w:pPr>
    <w:rPr>
      <w:rFonts w:eastAsiaTheme="minorEastAsia"/>
      <w:lang w:eastAsia="ja-JP"/>
    </w:rPr>
  </w:style>
  <w:style w:type="character" w:customStyle="1" w:styleId="KopfzeileZchn">
    <w:name w:val="Kopfzeile Zchn"/>
    <w:basedOn w:val="Absatz-Standardschriftart"/>
    <w:link w:val="Kopfzeile"/>
    <w:uiPriority w:val="99"/>
    <w:rsid w:val="008A5E5F"/>
    <w:rPr>
      <w:rFonts w:eastAsiaTheme="minorEastAsia"/>
      <w:lang w:eastAsia="ja-JP"/>
    </w:rPr>
  </w:style>
  <w:style w:type="paragraph" w:styleId="Fuzeile">
    <w:name w:val="footer"/>
    <w:basedOn w:val="Standard"/>
    <w:link w:val="FuzeileZchn"/>
    <w:uiPriority w:val="99"/>
    <w:unhideWhenUsed/>
    <w:rsid w:val="008A5E5F"/>
    <w:pPr>
      <w:tabs>
        <w:tab w:val="center" w:pos="4536"/>
        <w:tab w:val="right" w:pos="9072"/>
      </w:tabs>
      <w:spacing w:after="0" w:line="240" w:lineRule="auto"/>
    </w:pPr>
    <w:rPr>
      <w:rFonts w:eastAsiaTheme="minorEastAsia"/>
      <w:lang w:eastAsia="ja-JP"/>
    </w:rPr>
  </w:style>
  <w:style w:type="character" w:customStyle="1" w:styleId="FuzeileZchn">
    <w:name w:val="Fußzeile Zchn"/>
    <w:basedOn w:val="Absatz-Standardschriftart"/>
    <w:link w:val="Fuzeile"/>
    <w:uiPriority w:val="99"/>
    <w:rsid w:val="008A5E5F"/>
    <w:rPr>
      <w:rFonts w:eastAsiaTheme="minorEastAsia"/>
      <w:lang w:eastAsia="ja-JP"/>
    </w:rPr>
  </w:style>
  <w:style w:type="paragraph" w:styleId="StandardWeb">
    <w:name w:val="Normal (Web)"/>
    <w:basedOn w:val="Standard"/>
    <w:uiPriority w:val="99"/>
    <w:semiHidden/>
    <w:unhideWhenUsed/>
    <w:rsid w:val="00835452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F4417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4956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6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1087</Words>
  <Characters>6855</Characters>
  <Application>Microsoft Office Word</Application>
  <DocSecurity>0</DocSecurity>
  <Lines>57</Lines>
  <Paragraphs>15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IT.Niedersachsen</Company>
  <LinksUpToDate>false</LinksUpToDate>
  <CharactersWithSpaces>7927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Referat 43</dc:creator>
  <cp:keywords/>
  <dc:description/>
  <cp:lastModifiedBy>Christoph Kayser</cp:lastModifiedBy>
  <cp:revision>2</cp:revision>
  <dcterms:created xsi:type="dcterms:W3CDTF">2021-03-18T15:09:00Z</dcterms:created>
  <dcterms:modified xsi:type="dcterms:W3CDTF">2021-03-18T15:09:00Z</dcterms:modified>
</cp:coreProperties>
</file>