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A0DAB" w14:textId="04FA7B27" w:rsidR="008A5E5F" w:rsidRPr="008A5E5F" w:rsidRDefault="008A5E5F" w:rsidP="008A5E5F">
      <w:bookmarkStart w:id="0" w:name="_GoBack"/>
      <w:bookmarkEnd w:id="0"/>
    </w:p>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943"/>
        <w:gridCol w:w="4049"/>
        <w:gridCol w:w="2207"/>
      </w:tblGrid>
      <w:tr w:rsidR="008A5E5F" w:rsidRPr="008A5E5F" w14:paraId="7765DB0C" w14:textId="77777777" w:rsidTr="002A56B9">
        <w:trPr>
          <w:gridBefore w:val="1"/>
          <w:wBefore w:w="10" w:type="dxa"/>
          <w:trHeight w:val="454"/>
        </w:trPr>
        <w:tc>
          <w:tcPr>
            <w:tcW w:w="2943" w:type="dxa"/>
            <w:vAlign w:val="center"/>
          </w:tcPr>
          <w:p w14:paraId="5ABB3F06" w14:textId="77777777" w:rsidR="008A5E5F" w:rsidRPr="008A5E5F" w:rsidRDefault="008A5E5F" w:rsidP="008A5E5F">
            <w:pPr>
              <w:spacing w:after="160" w:line="259" w:lineRule="auto"/>
            </w:pPr>
            <w:r w:rsidRPr="008A5E5F">
              <w:t>Beruf/Bildungsgang:</w:t>
            </w:r>
          </w:p>
        </w:tc>
        <w:tc>
          <w:tcPr>
            <w:tcW w:w="4049" w:type="dxa"/>
            <w:vAlign w:val="center"/>
          </w:tcPr>
          <w:p w14:paraId="5C6DA437" w14:textId="3C443829" w:rsidR="008A5E5F" w:rsidRPr="009C7F88" w:rsidRDefault="009C7F88" w:rsidP="009C7F88">
            <w:pPr>
              <w:pStyle w:val="Default"/>
              <w:rPr>
                <w:rFonts w:asciiTheme="minorHAnsi" w:hAnsiTheme="minorHAnsi" w:cstheme="minorHAnsi"/>
                <w:sz w:val="22"/>
                <w:szCs w:val="22"/>
              </w:rPr>
            </w:pPr>
            <w:r w:rsidRPr="009C7F88">
              <w:rPr>
                <w:rFonts w:asciiTheme="minorHAnsi" w:hAnsiTheme="minorHAnsi" w:cstheme="minorHAnsi"/>
                <w:sz w:val="22"/>
                <w:szCs w:val="22"/>
              </w:rPr>
              <w:t>BS Elektroniker Energie- und Gebäudetechnik</w:t>
            </w:r>
          </w:p>
        </w:tc>
        <w:tc>
          <w:tcPr>
            <w:tcW w:w="2207" w:type="dxa"/>
            <w:vMerge w:val="restart"/>
            <w:vAlign w:val="center"/>
          </w:tcPr>
          <w:p w14:paraId="7541C66B" w14:textId="77777777" w:rsidR="008A5E5F" w:rsidRPr="008A5E5F" w:rsidRDefault="003B1829" w:rsidP="003B1829">
            <w:r>
              <w:t>ggf. Hinweis auf Fachberatung bzw. Fachleitung</w:t>
            </w:r>
          </w:p>
        </w:tc>
      </w:tr>
      <w:tr w:rsidR="008A5E5F" w:rsidRPr="008A5E5F" w14:paraId="1773C04D" w14:textId="77777777" w:rsidTr="002A56B9">
        <w:trPr>
          <w:gridBefore w:val="1"/>
          <w:wBefore w:w="10" w:type="dxa"/>
        </w:trPr>
        <w:tc>
          <w:tcPr>
            <w:tcW w:w="2943" w:type="dxa"/>
            <w:vAlign w:val="center"/>
          </w:tcPr>
          <w:p w14:paraId="19915605" w14:textId="77777777" w:rsidR="008A5E5F" w:rsidRPr="008A5E5F" w:rsidRDefault="008A5E5F" w:rsidP="008A5E5F">
            <w:pPr>
              <w:rPr>
                <w:b/>
              </w:rPr>
            </w:pPr>
            <w:r w:rsidRPr="008A5E5F">
              <w:rPr>
                <w:b/>
              </w:rPr>
              <w:t>Curricularer Bezug:</w:t>
            </w:r>
          </w:p>
        </w:tc>
        <w:tc>
          <w:tcPr>
            <w:tcW w:w="4049" w:type="dxa"/>
            <w:vAlign w:val="center"/>
          </w:tcPr>
          <w:p w14:paraId="779DBEA0" w14:textId="74C7BF74" w:rsidR="008A5E5F" w:rsidRPr="009C7F88" w:rsidRDefault="009C7F88" w:rsidP="008A5E5F">
            <w:pPr>
              <w:rPr>
                <w:rFonts w:cstheme="minorHAnsi"/>
              </w:rPr>
            </w:pPr>
            <w:r w:rsidRPr="009C7F88">
              <w:rPr>
                <w:rFonts w:cstheme="minorHAnsi"/>
              </w:rPr>
              <w:t>RLP Elektroniker KMK, 2003</w:t>
            </w:r>
          </w:p>
        </w:tc>
        <w:tc>
          <w:tcPr>
            <w:tcW w:w="2207" w:type="dxa"/>
            <w:vMerge/>
            <w:vAlign w:val="center"/>
          </w:tcPr>
          <w:p w14:paraId="79A704E5" w14:textId="77777777" w:rsidR="008A5E5F" w:rsidRPr="008A5E5F" w:rsidRDefault="008A5E5F" w:rsidP="008A5E5F"/>
        </w:tc>
      </w:tr>
      <w:tr w:rsidR="008A5E5F" w:rsidRPr="008A5E5F" w14:paraId="71F73443" w14:textId="77777777" w:rsidTr="002A56B9">
        <w:trPr>
          <w:gridBefore w:val="1"/>
          <w:wBefore w:w="10" w:type="dxa"/>
        </w:trPr>
        <w:tc>
          <w:tcPr>
            <w:tcW w:w="2943" w:type="dxa"/>
            <w:vAlign w:val="center"/>
          </w:tcPr>
          <w:p w14:paraId="4EA50E3B" w14:textId="08E515AA" w:rsidR="008A5E5F" w:rsidRPr="008A5E5F" w:rsidRDefault="008A5E5F" w:rsidP="008A5E5F">
            <w:pPr>
              <w:rPr>
                <w:b/>
              </w:rPr>
            </w:pPr>
            <w:r w:rsidRPr="008A5E5F">
              <w:rPr>
                <w:b/>
              </w:rPr>
              <w:t xml:space="preserve">Lernfeld </w:t>
            </w:r>
            <w:r w:rsidR="009C7F88">
              <w:rPr>
                <w:b/>
              </w:rPr>
              <w:t>7</w:t>
            </w:r>
            <w:r w:rsidRPr="008A5E5F">
              <w:rPr>
                <w:b/>
              </w:rPr>
              <w:t>:</w:t>
            </w:r>
            <w:r w:rsidR="00901D7E">
              <w:rPr>
                <w:b/>
              </w:rPr>
              <w:t xml:space="preserve"> (evtl. LF 9)</w:t>
            </w:r>
          </w:p>
        </w:tc>
        <w:tc>
          <w:tcPr>
            <w:tcW w:w="4049" w:type="dxa"/>
            <w:vAlign w:val="center"/>
          </w:tcPr>
          <w:p w14:paraId="2D1FD97B" w14:textId="70B30BB1" w:rsidR="008A5E5F" w:rsidRPr="009C7F88" w:rsidRDefault="009C7F88" w:rsidP="008A5E5F">
            <w:pPr>
              <w:rPr>
                <w:rFonts w:cstheme="minorHAnsi"/>
              </w:rPr>
            </w:pPr>
            <w:r w:rsidRPr="009C7F88">
              <w:rPr>
                <w:rFonts w:cstheme="minorHAnsi"/>
              </w:rPr>
              <w:t>Steuerungen für Anlagen programmieren und realisieren</w:t>
            </w:r>
          </w:p>
        </w:tc>
        <w:tc>
          <w:tcPr>
            <w:tcW w:w="2207" w:type="dxa"/>
            <w:vMerge/>
            <w:vAlign w:val="center"/>
          </w:tcPr>
          <w:p w14:paraId="39E71AAD" w14:textId="77777777" w:rsidR="008A5E5F" w:rsidRPr="008A5E5F" w:rsidRDefault="008A5E5F" w:rsidP="008A5E5F"/>
        </w:tc>
      </w:tr>
      <w:tr w:rsidR="008A5E5F" w:rsidRPr="008A5E5F" w14:paraId="782D2D81" w14:textId="77777777" w:rsidTr="002A56B9">
        <w:trPr>
          <w:gridBefore w:val="1"/>
          <w:wBefore w:w="10" w:type="dxa"/>
        </w:trPr>
        <w:tc>
          <w:tcPr>
            <w:tcW w:w="2943" w:type="dxa"/>
            <w:vAlign w:val="center"/>
          </w:tcPr>
          <w:p w14:paraId="339CF13E" w14:textId="77777777" w:rsidR="008A5E5F" w:rsidRPr="008A5E5F" w:rsidRDefault="008A5E5F" w:rsidP="008A5E5F">
            <w:pPr>
              <w:rPr>
                <w:b/>
              </w:rPr>
            </w:pPr>
            <w:r w:rsidRPr="008A5E5F">
              <w:rPr>
                <w:b/>
              </w:rPr>
              <w:t>Titel der Lernsituation</w:t>
            </w:r>
          </w:p>
        </w:tc>
        <w:tc>
          <w:tcPr>
            <w:tcW w:w="4049" w:type="dxa"/>
            <w:vMerge w:val="restart"/>
            <w:vAlign w:val="center"/>
          </w:tcPr>
          <w:p w14:paraId="26DF9797" w14:textId="76F488E5" w:rsidR="008A5E5F" w:rsidRPr="00DA02E4" w:rsidRDefault="00DA02E4" w:rsidP="00DA02E4">
            <w:pPr>
              <w:pStyle w:val="StandardWeb"/>
              <w:rPr>
                <w:rFonts w:asciiTheme="minorHAnsi" w:hAnsiTheme="minorHAnsi" w:cstheme="minorHAnsi"/>
                <w:sz w:val="22"/>
                <w:szCs w:val="22"/>
              </w:rPr>
            </w:pPr>
            <w:r w:rsidRPr="00DA02E4">
              <w:rPr>
                <w:rFonts w:asciiTheme="minorHAnsi" w:hAnsiTheme="minorHAnsi" w:cstheme="minorHAnsi"/>
                <w:sz w:val="22"/>
                <w:szCs w:val="22"/>
              </w:rPr>
              <w:t>Eine Kundenberatung zum Thema Gebäudesystemtechnik und SmartHome planen und durchführen</w:t>
            </w:r>
          </w:p>
        </w:tc>
        <w:tc>
          <w:tcPr>
            <w:tcW w:w="2207" w:type="dxa"/>
            <w:vMerge w:val="restart"/>
            <w:vAlign w:val="center"/>
          </w:tcPr>
          <w:p w14:paraId="6AC73AF1" w14:textId="47509204" w:rsidR="008A5E5F" w:rsidRPr="008A5E5F" w:rsidRDefault="008A5E5F" w:rsidP="008A5E5F">
            <w:r w:rsidRPr="008A5E5F">
              <w:t xml:space="preserve">Geplanter Zeitrichtwert: </w:t>
            </w:r>
            <w:r w:rsidR="00BA3A9D">
              <w:t>8</w:t>
            </w:r>
            <w:r w:rsidR="000547B6">
              <w:t xml:space="preserve"> </w:t>
            </w:r>
            <w:r w:rsidRPr="008A5E5F">
              <w:t>Std</w:t>
            </w:r>
          </w:p>
        </w:tc>
      </w:tr>
      <w:tr w:rsidR="00B23A4F" w:rsidRPr="008A5E5F" w14:paraId="06CB4F2A" w14:textId="77777777" w:rsidTr="000027A4">
        <w:trPr>
          <w:gridBefore w:val="1"/>
          <w:wBefore w:w="10" w:type="dxa"/>
        </w:trPr>
        <w:tc>
          <w:tcPr>
            <w:tcW w:w="2943" w:type="dxa"/>
            <w:vAlign w:val="center"/>
          </w:tcPr>
          <w:p w14:paraId="783794BD" w14:textId="77777777" w:rsidR="00B23A4F" w:rsidRPr="008A5E5F" w:rsidRDefault="00B23A4F" w:rsidP="008A5E5F">
            <w:pPr>
              <w:rPr>
                <w:b/>
              </w:rPr>
            </w:pPr>
          </w:p>
        </w:tc>
        <w:tc>
          <w:tcPr>
            <w:tcW w:w="4049" w:type="dxa"/>
            <w:vMerge/>
            <w:vAlign w:val="center"/>
          </w:tcPr>
          <w:p w14:paraId="0751FFA3" w14:textId="77777777" w:rsidR="00B23A4F" w:rsidRPr="008A5E5F" w:rsidRDefault="00B23A4F" w:rsidP="008A5E5F"/>
        </w:tc>
        <w:tc>
          <w:tcPr>
            <w:tcW w:w="2207" w:type="dxa"/>
            <w:vMerge/>
            <w:vAlign w:val="center"/>
          </w:tcPr>
          <w:p w14:paraId="6FC8D61F" w14:textId="77777777" w:rsidR="00B23A4F" w:rsidRPr="008A5E5F" w:rsidRDefault="00B23A4F" w:rsidP="008A5E5F"/>
        </w:tc>
      </w:tr>
      <w:tr w:rsidR="008A5E5F" w:rsidRPr="008A5E5F" w14:paraId="203367F1" w14:textId="77777777" w:rsidTr="002A56B9">
        <w:trPr>
          <w:gridBefore w:val="1"/>
          <w:wBefore w:w="10" w:type="dxa"/>
          <w:trHeight w:val="397"/>
        </w:trPr>
        <w:tc>
          <w:tcPr>
            <w:tcW w:w="9199" w:type="dxa"/>
            <w:gridSpan w:val="3"/>
            <w:vAlign w:val="center"/>
          </w:tcPr>
          <w:p w14:paraId="40A8A0F3" w14:textId="139B788E" w:rsidR="008A5E5F" w:rsidRPr="00C90F3A" w:rsidRDefault="008A5E5F" w:rsidP="008A5E5F">
            <w:pPr>
              <w:rPr>
                <w:i/>
              </w:rPr>
            </w:pPr>
            <w:r w:rsidRPr="008A5E5F">
              <w:rPr>
                <w:b/>
              </w:rPr>
              <w:t>Autorin/Autor:</w:t>
            </w:r>
            <w:r w:rsidR="00C90F3A">
              <w:rPr>
                <w:b/>
              </w:rPr>
              <w:t xml:space="preserve"> </w:t>
            </w:r>
            <w:r w:rsidR="00C90F3A">
              <w:rPr>
                <w:b/>
                <w:i/>
              </w:rPr>
              <w:t>Inka Hoheisel, FB Elektrotechnik, inka.hoheisel@rlsb.de</w:t>
            </w:r>
          </w:p>
        </w:tc>
      </w:tr>
      <w:tr w:rsidR="008A5E5F" w:rsidRPr="008A5E5F" w14:paraId="4F8166DA"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4"/>
            <w:tcBorders>
              <w:bottom w:val="single" w:sz="4" w:space="0" w:color="auto"/>
            </w:tcBorders>
            <w:shd w:val="clear" w:color="auto" w:fill="BFBFBF" w:themeFill="background1" w:themeFillShade="BF"/>
            <w:vAlign w:val="center"/>
          </w:tcPr>
          <w:p w14:paraId="6F273DF9" w14:textId="77777777" w:rsidR="008A5E5F" w:rsidRPr="008A5E5F" w:rsidRDefault="008A5E5F" w:rsidP="008A5E5F">
            <w:r w:rsidRPr="008A5E5F">
              <w:rPr>
                <w:b/>
              </w:rPr>
              <w:t>Handlungssituation:</w:t>
            </w:r>
          </w:p>
        </w:tc>
      </w:tr>
      <w:tr w:rsidR="008A5E5F" w:rsidRPr="008A5E5F" w14:paraId="2B2C18F3"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4"/>
            <w:tcBorders>
              <w:bottom w:val="single" w:sz="4" w:space="0" w:color="auto"/>
            </w:tcBorders>
            <w:shd w:val="clear" w:color="auto" w:fill="auto"/>
          </w:tcPr>
          <w:p w14:paraId="2F0D4C00" w14:textId="77777777" w:rsidR="00BA3A9D" w:rsidRDefault="00BA3A9D" w:rsidP="00BA3A9D">
            <w:pPr>
              <w:pStyle w:val="StandardWeb"/>
              <w:spacing w:after="0" w:afterAutospacing="0"/>
              <w:rPr>
                <w:rFonts w:asciiTheme="minorHAnsi" w:hAnsiTheme="minorHAnsi" w:cstheme="minorHAnsi"/>
                <w:sz w:val="22"/>
                <w:szCs w:val="22"/>
              </w:rPr>
            </w:pPr>
            <w:r w:rsidRPr="00BA3A9D">
              <w:rPr>
                <w:rFonts w:asciiTheme="minorHAnsi" w:hAnsiTheme="minorHAnsi" w:cstheme="minorHAnsi"/>
                <w:noProof/>
                <w:sz w:val="22"/>
                <w:szCs w:val="22"/>
              </w:rPr>
              <w:drawing>
                <wp:anchor distT="0" distB="0" distL="114300" distR="114300" simplePos="0" relativeHeight="251659264" behindDoc="0" locked="0" layoutInCell="1" allowOverlap="1" wp14:anchorId="499E18B0" wp14:editId="5125F67F">
                  <wp:simplePos x="0" y="0"/>
                  <wp:positionH relativeFrom="margin">
                    <wp:posOffset>-65405</wp:posOffset>
                  </wp:positionH>
                  <wp:positionV relativeFrom="paragraph">
                    <wp:posOffset>3810</wp:posOffset>
                  </wp:positionV>
                  <wp:extent cx="630555" cy="546100"/>
                  <wp:effectExtent l="0" t="0" r="0"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2281" t="1431"/>
                          <a:stretch/>
                        </pic:blipFill>
                        <pic:spPr bwMode="auto">
                          <a:xfrm>
                            <a:off x="0" y="0"/>
                            <a:ext cx="630555" cy="546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A3A9D">
              <w:rPr>
                <w:rFonts w:asciiTheme="minorHAnsi" w:hAnsiTheme="minorHAnsi" w:cstheme="minorHAnsi"/>
                <w:sz w:val="22"/>
                <w:szCs w:val="22"/>
              </w:rPr>
              <w:t>Eine langjährige Kundin der Ausbildungsfirma möchte sich ein Haus für die Zeit des Ruhestands bauen. Sie hat von möglichen Unterstützungen bzw. erhöhtem Komfort durch SmartHome-Technologie gehört. Dazu erbittet sie beim Firmenchef ein Beratungsgespräch. Ein Nachbar hat der Kundin erzählt, dass man auch Sicherheitstechnik mit SmartHome realisieren kann, aber sie hat Bedenken, dass dann jeder im „Vorbeigehen“ mit seinem Smartphone die Steuerung beeinflussen kann.</w:t>
            </w:r>
          </w:p>
          <w:p w14:paraId="02E8770E" w14:textId="764C7C48" w:rsidR="002A56B9" w:rsidRPr="000064D2" w:rsidRDefault="00E85915" w:rsidP="00E85915">
            <w:pPr>
              <w:pStyle w:val="Default"/>
              <w:rPr>
                <w:rFonts w:asciiTheme="minorHAnsi" w:hAnsiTheme="minorHAnsi" w:cstheme="minorHAnsi"/>
                <w:sz w:val="22"/>
                <w:szCs w:val="22"/>
              </w:rPr>
            </w:pPr>
            <w:r>
              <w:rPr>
                <w:rFonts w:asciiTheme="minorHAnsi" w:hAnsiTheme="minorHAnsi" w:cstheme="minorHAnsi"/>
                <w:sz w:val="22"/>
                <w:szCs w:val="22"/>
              </w:rPr>
              <w:t>Ihr</w:t>
            </w:r>
            <w:r w:rsidR="00BA3A9D" w:rsidRPr="00BA3A9D">
              <w:rPr>
                <w:rFonts w:asciiTheme="minorHAnsi" w:hAnsiTheme="minorHAnsi" w:cstheme="minorHAnsi"/>
                <w:sz w:val="22"/>
                <w:szCs w:val="22"/>
              </w:rPr>
              <w:t xml:space="preserve"> Ausbilder ist inhaltlich nicht auf dem neuesten Stand, da er selten SmartHome-Technologie verkauft, will aber den Kunden unbedingt an seine Firma binden. Er gibt Ihnen </w:t>
            </w:r>
            <w:r>
              <w:rPr>
                <w:rFonts w:asciiTheme="minorHAnsi" w:hAnsiTheme="minorHAnsi" w:cstheme="minorHAnsi"/>
                <w:sz w:val="22"/>
                <w:szCs w:val="22"/>
              </w:rPr>
              <w:t xml:space="preserve">im Rahmen Ihrer Ausbildung </w:t>
            </w:r>
            <w:r w:rsidR="00BA3A9D" w:rsidRPr="00BA3A9D">
              <w:rPr>
                <w:rFonts w:asciiTheme="minorHAnsi" w:hAnsiTheme="minorHAnsi" w:cstheme="minorHAnsi"/>
                <w:sz w:val="22"/>
                <w:szCs w:val="22"/>
              </w:rPr>
              <w:t>den Auftrag</w:t>
            </w:r>
            <w:r>
              <w:rPr>
                <w:rFonts w:asciiTheme="minorHAnsi" w:hAnsiTheme="minorHAnsi" w:cstheme="minorHAnsi"/>
                <w:sz w:val="22"/>
                <w:szCs w:val="22"/>
              </w:rPr>
              <w:t>,</w:t>
            </w:r>
            <w:r w:rsidR="00BA3A9D" w:rsidRPr="00BA3A9D">
              <w:rPr>
                <w:rFonts w:asciiTheme="minorHAnsi" w:hAnsiTheme="minorHAnsi" w:cstheme="minorHAnsi"/>
                <w:sz w:val="22"/>
                <w:szCs w:val="22"/>
              </w:rPr>
              <w:t xml:space="preserve"> sich über die Technik zu informieren und das Kundengespräch für ihn vorzubereiten.</w:t>
            </w:r>
          </w:p>
        </w:tc>
      </w:tr>
      <w:tr w:rsidR="008A5E5F" w:rsidRPr="008A5E5F" w14:paraId="22F4E8B8"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55C5DE7B" w14:textId="77777777" w:rsidR="008A5E5F" w:rsidRPr="000064D2" w:rsidRDefault="008A5E5F" w:rsidP="008A5E5F">
            <w:pPr>
              <w:rPr>
                <w:rFonts w:cstheme="minorHAnsi"/>
                <w:b/>
              </w:rPr>
            </w:pPr>
            <w:r w:rsidRPr="000064D2">
              <w:rPr>
                <w:rFonts w:cstheme="minorHAnsi"/>
                <w:b/>
              </w:rPr>
              <w:t>Handlungsergebnis:</w:t>
            </w:r>
          </w:p>
        </w:tc>
      </w:tr>
      <w:tr w:rsidR="008A5E5F" w:rsidRPr="008A5E5F" w14:paraId="50158220"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16AB98E7" w14:textId="3B607E51" w:rsidR="002A56B9" w:rsidRPr="00DA02E4" w:rsidRDefault="00DA02E4" w:rsidP="00E85915">
            <w:pPr>
              <w:autoSpaceDE w:val="0"/>
              <w:autoSpaceDN w:val="0"/>
              <w:adjustRightInd w:val="0"/>
              <w:rPr>
                <w:rFonts w:cstheme="minorHAnsi"/>
              </w:rPr>
            </w:pPr>
            <w:r w:rsidRPr="00DA02E4">
              <w:rPr>
                <w:rFonts w:cstheme="minorHAnsi"/>
              </w:rPr>
              <w:t xml:space="preserve">Mitschrift der Stichworte, </w:t>
            </w:r>
            <w:r w:rsidRPr="00DA02E4">
              <w:rPr>
                <w:rFonts w:cstheme="minorHAnsi"/>
                <w:b/>
                <w:bCs/>
              </w:rPr>
              <w:t>Lastenhef</w:t>
            </w:r>
            <w:r w:rsidRPr="00DA02E4">
              <w:rPr>
                <w:rFonts w:cstheme="minorHAnsi"/>
              </w:rPr>
              <w:t xml:space="preserve">t, Geclusterte Kartenabfrage </w:t>
            </w:r>
            <w:r w:rsidRPr="00DA02E4">
              <w:rPr>
                <w:rFonts w:cstheme="minorHAnsi"/>
                <w:b/>
                <w:bCs/>
              </w:rPr>
              <w:t>Ablaufplan des Vorgehens</w:t>
            </w:r>
            <w:r w:rsidRPr="00DA02E4">
              <w:rPr>
                <w:rFonts w:cstheme="minorHAnsi"/>
              </w:rPr>
              <w:t xml:space="preserve">, Informationen aus dem Netz, </w:t>
            </w:r>
            <w:r w:rsidRPr="00DA02E4">
              <w:rPr>
                <w:rFonts w:cstheme="minorHAnsi"/>
                <w:b/>
                <w:bCs/>
              </w:rPr>
              <w:t>Notizen zu wichtigen Aspekten</w:t>
            </w:r>
            <w:r w:rsidRPr="00DA02E4">
              <w:rPr>
                <w:rFonts w:cstheme="minorHAnsi"/>
              </w:rPr>
              <w:t xml:space="preserve">, Einschätzung Wirksamkeit der Recherche-Begriffe, </w:t>
            </w:r>
            <w:r w:rsidRPr="00DA02E4">
              <w:rPr>
                <w:rFonts w:cstheme="minorHAnsi"/>
                <w:b/>
                <w:bCs/>
              </w:rPr>
              <w:t>Zusammenfassung der besten Stichwort-Strategie</w:t>
            </w:r>
            <w:r w:rsidRPr="00DA02E4">
              <w:rPr>
                <w:rFonts w:cstheme="minorHAnsi"/>
              </w:rPr>
              <w:t>, Übersicht wichtige</w:t>
            </w:r>
            <w:r w:rsidR="00E85915">
              <w:rPr>
                <w:rFonts w:cstheme="minorHAnsi"/>
              </w:rPr>
              <w:t>r</w:t>
            </w:r>
            <w:r w:rsidRPr="00DA02E4">
              <w:rPr>
                <w:rFonts w:cstheme="minorHAnsi"/>
              </w:rPr>
              <w:t xml:space="preserve"> Stichpunkte, Drehbücher, Audio-Dateien</w:t>
            </w:r>
            <w:r>
              <w:rPr>
                <w:rFonts w:cstheme="minorHAnsi"/>
              </w:rPr>
              <w:t xml:space="preserve">, </w:t>
            </w:r>
            <w:r w:rsidRPr="00DA02E4">
              <w:rPr>
                <w:rFonts w:cstheme="minorHAnsi"/>
                <w:b/>
                <w:bCs/>
              </w:rPr>
              <w:t>WIKI SmartHome</w:t>
            </w:r>
          </w:p>
        </w:tc>
      </w:tr>
      <w:tr w:rsidR="008A5E5F" w:rsidRPr="008A5E5F" w14:paraId="4FD9DEC8"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642DE5E8" w14:textId="77777777" w:rsidR="008A5E5F" w:rsidRPr="000064D2" w:rsidRDefault="008A5E5F" w:rsidP="008A5E5F">
            <w:pPr>
              <w:rPr>
                <w:rFonts w:cstheme="minorHAnsi"/>
                <w:b/>
              </w:rPr>
            </w:pPr>
            <w:r w:rsidRPr="000064D2">
              <w:rPr>
                <w:rFonts w:cstheme="minorHAnsi"/>
                <w:b/>
              </w:rPr>
              <w:t>Inhalte:</w:t>
            </w:r>
          </w:p>
        </w:tc>
      </w:tr>
      <w:tr w:rsidR="008A5E5F" w:rsidRPr="008A5E5F" w14:paraId="5C36FA51"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383173DF" w14:textId="36038A21" w:rsidR="002A56B9" w:rsidRPr="006E6012" w:rsidRDefault="00BA3A9D" w:rsidP="00E85915">
            <w:pPr>
              <w:pStyle w:val="Default"/>
              <w:rPr>
                <w:rFonts w:asciiTheme="minorHAnsi" w:hAnsiTheme="minorHAnsi" w:cstheme="minorHAnsi"/>
                <w:sz w:val="22"/>
                <w:szCs w:val="22"/>
              </w:rPr>
            </w:pPr>
            <w:r w:rsidRPr="006E6012">
              <w:rPr>
                <w:rFonts w:asciiTheme="minorHAnsi" w:hAnsiTheme="minorHAnsi" w:cstheme="minorHAnsi"/>
                <w:sz w:val="22"/>
                <w:szCs w:val="22"/>
              </w:rPr>
              <w:t xml:space="preserve">Kundengespräch, Grundlagen SmartHome, Bustechnik, Funk- und leitungsgebundene Systeme, Datensicherheit, Möglichkeiten </w:t>
            </w:r>
            <w:r w:rsidR="00E85915">
              <w:rPr>
                <w:rFonts w:asciiTheme="minorHAnsi" w:hAnsiTheme="minorHAnsi" w:cstheme="minorHAnsi"/>
                <w:sz w:val="22"/>
                <w:szCs w:val="22"/>
              </w:rPr>
              <w:t xml:space="preserve">für </w:t>
            </w:r>
            <w:r w:rsidRPr="006E6012">
              <w:rPr>
                <w:rFonts w:asciiTheme="minorHAnsi" w:hAnsiTheme="minorHAnsi" w:cstheme="minorHAnsi"/>
                <w:sz w:val="22"/>
                <w:szCs w:val="22"/>
              </w:rPr>
              <w:t>Gewerke-übergreifende Angebote, Sensoren und Aktoren der SmartHome-Technologie</w:t>
            </w:r>
          </w:p>
        </w:tc>
      </w:tr>
      <w:tr w:rsidR="008A5E5F" w:rsidRPr="008A5E5F" w14:paraId="2E1602A0" w14:textId="77777777" w:rsidTr="002A56B9">
        <w:tblPrEx>
          <w:tblBorders>
            <w:top w:val="single" w:sz="4" w:space="0" w:color="auto"/>
            <w:left w:val="single" w:sz="4" w:space="0" w:color="auto"/>
            <w:bottom w:val="single" w:sz="4" w:space="0" w:color="auto"/>
            <w:right w:val="single" w:sz="4" w:space="0" w:color="auto"/>
          </w:tblBorders>
        </w:tblPrEx>
        <w:trPr>
          <w:tblHeader/>
        </w:trPr>
        <w:tc>
          <w:tcPr>
            <w:tcW w:w="9209" w:type="dxa"/>
            <w:gridSpan w:val="4"/>
            <w:shd w:val="clear" w:color="auto" w:fill="BFBFBF" w:themeFill="background1" w:themeFillShade="BF"/>
          </w:tcPr>
          <w:p w14:paraId="442DDA21" w14:textId="77777777" w:rsidR="008A5E5F" w:rsidRPr="000064D2" w:rsidRDefault="008A5E5F" w:rsidP="008A5E5F">
            <w:pPr>
              <w:rPr>
                <w:rFonts w:cstheme="minorHAnsi"/>
                <w:b/>
              </w:rPr>
            </w:pPr>
            <w:r w:rsidRPr="000064D2">
              <w:rPr>
                <w:rFonts w:cstheme="minorHAnsi"/>
                <w:b/>
              </w:rPr>
              <w:t>Schulische Entscheidungen:</w:t>
            </w:r>
          </w:p>
        </w:tc>
      </w:tr>
      <w:tr w:rsidR="008A5E5F" w:rsidRPr="008A5E5F" w14:paraId="21C85C49"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6056011B" w14:textId="48E47F98" w:rsidR="000064D2" w:rsidRPr="000064D2" w:rsidRDefault="000064D2" w:rsidP="000064D2">
            <w:pPr>
              <w:rPr>
                <w:rFonts w:cstheme="minorHAnsi"/>
              </w:rPr>
            </w:pPr>
            <w:r w:rsidRPr="000064D2">
              <w:rPr>
                <w:rFonts w:cstheme="minorHAnsi"/>
              </w:rPr>
              <w:t xml:space="preserve">Der Unterricht wird durch einen Kurs auf einer schuleigenen </w:t>
            </w:r>
            <w:proofErr w:type="spellStart"/>
            <w:r w:rsidRPr="000064D2">
              <w:rPr>
                <w:rFonts w:cstheme="minorHAnsi"/>
              </w:rPr>
              <w:t>Moodle</w:t>
            </w:r>
            <w:proofErr w:type="spellEnd"/>
            <w:r w:rsidRPr="000064D2">
              <w:rPr>
                <w:rFonts w:cstheme="minorHAnsi"/>
              </w:rPr>
              <w:t xml:space="preserve">-Instanz unterstützt, dies </w:t>
            </w:r>
            <w:r w:rsidR="00E85915">
              <w:rPr>
                <w:rFonts w:cstheme="minorHAnsi"/>
              </w:rPr>
              <w:t xml:space="preserve">fördert immanent </w:t>
            </w:r>
            <w:r w:rsidRPr="000064D2">
              <w:rPr>
                <w:rFonts w:cstheme="minorHAnsi"/>
              </w:rPr>
              <w:t xml:space="preserve">die Medienkompetenzen der </w:t>
            </w:r>
            <w:proofErr w:type="spellStart"/>
            <w:r w:rsidRPr="000064D2">
              <w:rPr>
                <w:rFonts w:cstheme="minorHAnsi"/>
              </w:rPr>
              <w:t>SuS</w:t>
            </w:r>
            <w:proofErr w:type="spellEnd"/>
            <w:r w:rsidRPr="000064D2">
              <w:rPr>
                <w:rFonts w:cstheme="minorHAnsi"/>
              </w:rPr>
              <w:t xml:space="preserve"> und </w:t>
            </w:r>
            <w:r w:rsidR="00E85915">
              <w:rPr>
                <w:rFonts w:cstheme="minorHAnsi"/>
              </w:rPr>
              <w:t xml:space="preserve">vereinfacht </w:t>
            </w:r>
            <w:r w:rsidRPr="000064D2">
              <w:rPr>
                <w:rFonts w:cstheme="minorHAnsi"/>
              </w:rPr>
              <w:t>die Möglichkeiten zur individue</w:t>
            </w:r>
            <w:r w:rsidR="00E85915">
              <w:rPr>
                <w:rFonts w:cstheme="minorHAnsi"/>
              </w:rPr>
              <w:t>llen Unterstützung und Verwendung im Distanzunterricht.</w:t>
            </w:r>
          </w:p>
          <w:p w14:paraId="461EAC64" w14:textId="5EEA8E8F" w:rsidR="002A56B9" w:rsidRPr="000064D2" w:rsidRDefault="000064D2" w:rsidP="00E85915">
            <w:pPr>
              <w:rPr>
                <w:rFonts w:cstheme="minorHAnsi"/>
              </w:rPr>
            </w:pPr>
            <w:r w:rsidRPr="000064D2">
              <w:rPr>
                <w:rFonts w:cstheme="minorHAnsi"/>
              </w:rPr>
              <w:t xml:space="preserve">Dieser Kurs beinhaltet mehrere Kompetenzen aus dem </w:t>
            </w:r>
            <w:r w:rsidR="00E85915">
              <w:rPr>
                <w:rFonts w:cstheme="minorHAnsi"/>
              </w:rPr>
              <w:t>Orientierungs</w:t>
            </w:r>
            <w:r w:rsidRPr="000064D2">
              <w:rPr>
                <w:rFonts w:cstheme="minorHAnsi"/>
              </w:rPr>
              <w:t>rahmen Medienbildung</w:t>
            </w:r>
            <w:r w:rsidR="00327C55">
              <w:rPr>
                <w:rFonts w:cstheme="minorHAnsi"/>
              </w:rPr>
              <w:t xml:space="preserve"> (grüne Hinweise in folgender Tabelle)</w:t>
            </w:r>
            <w:r w:rsidRPr="000064D2">
              <w:rPr>
                <w:rFonts w:cstheme="minorHAnsi"/>
              </w:rPr>
              <w:t>.</w:t>
            </w:r>
          </w:p>
        </w:tc>
      </w:tr>
      <w:tr w:rsidR="008A5E5F" w:rsidRPr="008A5E5F" w14:paraId="0CFDA6E1" w14:textId="77777777" w:rsidTr="002A56B9">
        <w:tblPrEx>
          <w:tblBorders>
            <w:top w:val="single" w:sz="4" w:space="0" w:color="auto"/>
            <w:left w:val="single" w:sz="4" w:space="0" w:color="auto"/>
            <w:bottom w:val="single" w:sz="4" w:space="0" w:color="auto"/>
            <w:right w:val="single" w:sz="4" w:space="0" w:color="auto"/>
          </w:tblBorders>
        </w:tblPrEx>
        <w:trPr>
          <w:trHeight w:val="397"/>
        </w:trPr>
        <w:tc>
          <w:tcPr>
            <w:tcW w:w="9209" w:type="dxa"/>
            <w:gridSpan w:val="4"/>
            <w:shd w:val="clear" w:color="auto" w:fill="BFBFBF" w:themeFill="background1" w:themeFillShade="BF"/>
          </w:tcPr>
          <w:p w14:paraId="1E891BD6" w14:textId="159677B8" w:rsidR="008A5E5F" w:rsidRPr="006A7609" w:rsidRDefault="008A5E5F" w:rsidP="008A5E5F">
            <w:pPr>
              <w:rPr>
                <w:rFonts w:cstheme="minorHAnsi"/>
                <w:b/>
              </w:rPr>
            </w:pPr>
            <w:r w:rsidRPr="006A7609">
              <w:rPr>
                <w:rFonts w:cstheme="minorHAnsi"/>
                <w:b/>
              </w:rPr>
              <w:t>Hinweise Distanzunterricht</w:t>
            </w:r>
            <w:r w:rsidR="00E85915">
              <w:rPr>
                <w:rFonts w:cstheme="minorHAnsi"/>
                <w:b/>
              </w:rPr>
              <w:t xml:space="preserve"> (DU)</w:t>
            </w:r>
            <w:r w:rsidRPr="006A7609">
              <w:rPr>
                <w:rFonts w:cstheme="minorHAnsi"/>
                <w:b/>
              </w:rPr>
              <w:t>:</w:t>
            </w:r>
          </w:p>
        </w:tc>
      </w:tr>
      <w:tr w:rsidR="008A5E5F" w:rsidRPr="008A5E5F" w14:paraId="5B0B3455"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Pr>
          <w:p w14:paraId="1774130A" w14:textId="2C355889" w:rsidR="002A56B9" w:rsidRPr="006A7609" w:rsidRDefault="006E6012" w:rsidP="00E85915">
            <w:pPr>
              <w:rPr>
                <w:rFonts w:cstheme="minorHAnsi"/>
              </w:rPr>
            </w:pPr>
            <w:r>
              <w:rPr>
                <w:rFonts w:cstheme="minorHAnsi"/>
              </w:rPr>
              <w:t xml:space="preserve">Die grundlegende Lernsituation ist für eine Bearbeitung mit dem LMS </w:t>
            </w:r>
            <w:proofErr w:type="spellStart"/>
            <w:r>
              <w:rPr>
                <w:rFonts w:cstheme="minorHAnsi"/>
              </w:rPr>
              <w:t>Moodle</w:t>
            </w:r>
            <w:proofErr w:type="spellEnd"/>
            <w:r>
              <w:rPr>
                <w:rFonts w:cstheme="minorHAnsi"/>
              </w:rPr>
              <w:t xml:space="preserve"> erarbeitet. Im</w:t>
            </w:r>
            <w:r w:rsidR="00016A5F">
              <w:rPr>
                <w:rFonts w:cstheme="minorHAnsi"/>
              </w:rPr>
              <w:t xml:space="preserve"> </w:t>
            </w:r>
            <w:r>
              <w:rPr>
                <w:rFonts w:cstheme="minorHAnsi"/>
              </w:rPr>
              <w:t xml:space="preserve">Rahmen der untenstehenden </w:t>
            </w:r>
            <w:r w:rsidR="00016A5F">
              <w:rPr>
                <w:rFonts w:cstheme="minorHAnsi"/>
              </w:rPr>
              <w:t xml:space="preserve">Beschreibung sind viele Hinweise zum DU zu finden. Dabei sind die Einzelarbeits-Phasen sehr gut, die Gruppenphasen und Plenums-Phasen gut zu realisieren. Dennoch </w:t>
            </w:r>
            <w:r w:rsidR="00E85915">
              <w:rPr>
                <w:rFonts w:cstheme="minorHAnsi"/>
              </w:rPr>
              <w:t xml:space="preserve">wäre, soweit möglich, </w:t>
            </w:r>
            <w:r w:rsidR="00016A5F">
              <w:rPr>
                <w:rFonts w:cstheme="minorHAnsi"/>
              </w:rPr>
              <w:t xml:space="preserve">in den Plenums-Phasen der Präsenzunterricht vorzuziehen, auch im Hinblick auf soziale </w:t>
            </w:r>
            <w:r w:rsidR="00E85915">
              <w:rPr>
                <w:rFonts w:cstheme="minorHAnsi"/>
              </w:rPr>
              <w:t xml:space="preserve">Kompetenzentwicklung </w:t>
            </w:r>
            <w:r w:rsidR="00016A5F">
              <w:rPr>
                <w:rFonts w:cstheme="minorHAnsi"/>
              </w:rPr>
              <w:t>und zu führende Diskussionen.</w:t>
            </w:r>
          </w:p>
        </w:tc>
      </w:tr>
    </w:tbl>
    <w:p w14:paraId="57E38894" w14:textId="77777777" w:rsidR="008A5E5F" w:rsidRPr="008A5E5F" w:rsidRDefault="008A5E5F" w:rsidP="008A5E5F">
      <w:pPr>
        <w:sectPr w:rsidR="008A5E5F" w:rsidRPr="008A5E5F" w:rsidSect="008A5E5F">
          <w:footerReference w:type="default" r:id="rId9"/>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2284"/>
        <w:gridCol w:w="2218"/>
        <w:gridCol w:w="2226"/>
        <w:gridCol w:w="3196"/>
      </w:tblGrid>
      <w:tr w:rsidR="002A6235" w:rsidRPr="008A5E5F" w14:paraId="1DD9BBA4" w14:textId="77777777" w:rsidTr="00525CB9">
        <w:trPr>
          <w:trHeight w:val="680"/>
          <w:tblHeader/>
        </w:trPr>
        <w:tc>
          <w:tcPr>
            <w:tcW w:w="2284" w:type="dxa"/>
            <w:vMerge w:val="restart"/>
            <w:shd w:val="clear" w:color="auto" w:fill="BFBFBF" w:themeFill="background1" w:themeFillShade="BF"/>
          </w:tcPr>
          <w:p w14:paraId="4EFB7E97" w14:textId="77777777" w:rsidR="002A6235" w:rsidRPr="008A5E5F" w:rsidRDefault="002A6235" w:rsidP="008A5E5F">
            <w:pPr>
              <w:rPr>
                <w:b/>
              </w:rPr>
            </w:pPr>
            <w:bookmarkStart w:id="1" w:name="Maske" w:colFirst="0" w:colLast="0"/>
          </w:p>
          <w:p w14:paraId="2134451E" w14:textId="77777777" w:rsidR="002A6235" w:rsidRPr="008A5E5F" w:rsidRDefault="002A6235" w:rsidP="008A5E5F">
            <w:pPr>
              <w:rPr>
                <w:b/>
              </w:rPr>
            </w:pPr>
            <w:r w:rsidRPr="008A5E5F">
              <w:rPr>
                <w:b/>
              </w:rPr>
              <w:t>Handlungsphasen</w:t>
            </w:r>
          </w:p>
          <w:p w14:paraId="6D4C56B4" w14:textId="77777777" w:rsidR="002A6235" w:rsidRPr="008A5E5F" w:rsidRDefault="002A6235" w:rsidP="008A5E5F">
            <w:pPr>
              <w:rPr>
                <w:b/>
              </w:rPr>
            </w:pPr>
            <w:r w:rsidRPr="008A5E5F">
              <w:rPr>
                <w:b/>
              </w:rPr>
              <w:t xml:space="preserve">(laut </w:t>
            </w:r>
            <w:proofErr w:type="spellStart"/>
            <w:r w:rsidRPr="008A5E5F">
              <w:rPr>
                <w:b/>
              </w:rPr>
              <w:t>SchuCu</w:t>
            </w:r>
            <w:proofErr w:type="spellEnd"/>
            <w:r w:rsidRPr="008A5E5F">
              <w:rPr>
                <w:b/>
              </w:rPr>
              <w:t>-BBS, Glossar)</w:t>
            </w:r>
          </w:p>
        </w:tc>
        <w:tc>
          <w:tcPr>
            <w:tcW w:w="4444" w:type="dxa"/>
            <w:gridSpan w:val="2"/>
            <w:tcBorders>
              <w:bottom w:val="single" w:sz="4" w:space="0" w:color="auto"/>
            </w:tcBorders>
            <w:shd w:val="clear" w:color="auto" w:fill="BFBFBF" w:themeFill="background1" w:themeFillShade="BF"/>
          </w:tcPr>
          <w:p w14:paraId="24A72A2F" w14:textId="77777777" w:rsidR="002A6235" w:rsidRPr="008A5E5F" w:rsidRDefault="002A6235" w:rsidP="008A5E5F">
            <w:pPr>
              <w:rPr>
                <w:b/>
              </w:rPr>
            </w:pPr>
          </w:p>
          <w:p w14:paraId="3C0A0B0A" w14:textId="77777777" w:rsidR="002A6235" w:rsidRPr="008A5E5F" w:rsidRDefault="002A6235" w:rsidP="008A5E5F">
            <w:pPr>
              <w:rPr>
                <w:b/>
              </w:rPr>
            </w:pPr>
            <w:r w:rsidRPr="008A5E5F">
              <w:rPr>
                <w:b/>
              </w:rPr>
              <w:t>Angestrebte Kompetenzen</w:t>
            </w:r>
          </w:p>
        </w:tc>
        <w:tc>
          <w:tcPr>
            <w:tcW w:w="3196" w:type="dxa"/>
            <w:vMerge w:val="restart"/>
            <w:shd w:val="clear" w:color="auto" w:fill="BFBFBF" w:themeFill="background1" w:themeFillShade="BF"/>
          </w:tcPr>
          <w:p w14:paraId="685660C9" w14:textId="77777777" w:rsidR="002A6235" w:rsidRPr="008A5E5F" w:rsidRDefault="002A6235" w:rsidP="008A5E5F">
            <w:pPr>
              <w:rPr>
                <w:b/>
              </w:rPr>
            </w:pPr>
          </w:p>
          <w:p w14:paraId="54CBFD46" w14:textId="77777777" w:rsidR="002A6235" w:rsidRPr="008A5E5F" w:rsidRDefault="002A6235" w:rsidP="008A5E5F">
            <w:pPr>
              <w:rPr>
                <w:b/>
              </w:rPr>
            </w:pPr>
            <w:r w:rsidRPr="008A5E5F">
              <w:rPr>
                <w:b/>
              </w:rPr>
              <w:t>Unterrichtsmethoden,</w:t>
            </w:r>
          </w:p>
          <w:p w14:paraId="30C042BE" w14:textId="77777777" w:rsidR="002A6235" w:rsidRPr="008A5E5F" w:rsidRDefault="002A6235" w:rsidP="008A5E5F">
            <w:pPr>
              <w:rPr>
                <w:b/>
              </w:rPr>
            </w:pPr>
            <w:r w:rsidRPr="008A5E5F">
              <w:rPr>
                <w:b/>
              </w:rPr>
              <w:t>Medien/Materialien/</w:t>
            </w:r>
          </w:p>
          <w:p w14:paraId="5ACD4478" w14:textId="77777777" w:rsidR="002A6235" w:rsidRPr="00BA3A9D" w:rsidRDefault="002A6235" w:rsidP="008A5E5F">
            <w:pPr>
              <w:rPr>
                <w:b/>
                <w:color w:val="FF0000"/>
              </w:rPr>
            </w:pPr>
            <w:r w:rsidRPr="00BA3A9D">
              <w:rPr>
                <w:b/>
                <w:color w:val="FF0000"/>
              </w:rPr>
              <w:t>Hinweise zum Distanzunterricht</w:t>
            </w:r>
          </w:p>
          <w:p w14:paraId="0FC89A72" w14:textId="77777777" w:rsidR="002A6235" w:rsidRPr="008A5E5F" w:rsidRDefault="002A6235" w:rsidP="008A5E5F">
            <w:pPr>
              <w:rPr>
                <w:b/>
              </w:rPr>
            </w:pPr>
          </w:p>
        </w:tc>
      </w:tr>
      <w:tr w:rsidR="002A6235" w:rsidRPr="008A5E5F" w14:paraId="24240726" w14:textId="77777777" w:rsidTr="00525CB9">
        <w:trPr>
          <w:trHeight w:val="626"/>
          <w:tblHeader/>
        </w:trPr>
        <w:tc>
          <w:tcPr>
            <w:tcW w:w="2284" w:type="dxa"/>
            <w:vMerge/>
          </w:tcPr>
          <w:p w14:paraId="45004D35" w14:textId="77777777" w:rsidR="002A6235" w:rsidRPr="008A5E5F" w:rsidRDefault="002A6235" w:rsidP="008A5E5F"/>
        </w:tc>
        <w:tc>
          <w:tcPr>
            <w:tcW w:w="2218" w:type="dxa"/>
            <w:shd w:val="clear" w:color="auto" w:fill="BFBFBF" w:themeFill="background1" w:themeFillShade="BF"/>
            <w:vAlign w:val="center"/>
          </w:tcPr>
          <w:p w14:paraId="379EC0CC" w14:textId="1BE4388E" w:rsidR="002A6235" w:rsidRPr="008A5E5F" w:rsidRDefault="002A6235" w:rsidP="008A5E5F">
            <w:r w:rsidRPr="008A5E5F">
              <w:t>Fachkompetenzen</w:t>
            </w:r>
          </w:p>
        </w:tc>
        <w:tc>
          <w:tcPr>
            <w:tcW w:w="2226" w:type="dxa"/>
            <w:shd w:val="clear" w:color="auto" w:fill="BFBFBF" w:themeFill="background1" w:themeFillShade="BF"/>
            <w:vAlign w:val="center"/>
          </w:tcPr>
          <w:p w14:paraId="60572414" w14:textId="77777777" w:rsidR="002A6235" w:rsidRPr="008A5E5F" w:rsidRDefault="002A6235" w:rsidP="008A5E5F">
            <w:r w:rsidRPr="008A5E5F">
              <w:t>Personale Kompetenzen</w:t>
            </w:r>
          </w:p>
        </w:tc>
        <w:tc>
          <w:tcPr>
            <w:tcW w:w="3196" w:type="dxa"/>
            <w:vMerge/>
          </w:tcPr>
          <w:p w14:paraId="0A100888" w14:textId="77777777" w:rsidR="002A6235" w:rsidRPr="008A5E5F" w:rsidRDefault="002A6235" w:rsidP="008A5E5F"/>
        </w:tc>
      </w:tr>
      <w:tr w:rsidR="00330322" w:rsidRPr="008A5E5F" w14:paraId="65C7F2C2" w14:textId="77777777" w:rsidTr="00525CB9">
        <w:trPr>
          <w:trHeight w:val="418"/>
        </w:trPr>
        <w:tc>
          <w:tcPr>
            <w:tcW w:w="2284" w:type="dxa"/>
          </w:tcPr>
          <w:p w14:paraId="15330A0F" w14:textId="77777777" w:rsidR="00330322" w:rsidRPr="008A5E5F" w:rsidRDefault="00330322" w:rsidP="008A5E5F"/>
        </w:tc>
        <w:tc>
          <w:tcPr>
            <w:tcW w:w="4444" w:type="dxa"/>
            <w:gridSpan w:val="2"/>
            <w:vAlign w:val="center"/>
          </w:tcPr>
          <w:p w14:paraId="62159F57" w14:textId="77777777" w:rsidR="00330322" w:rsidRPr="008A5E5F" w:rsidRDefault="00330322" w:rsidP="008A5E5F">
            <w:r w:rsidRPr="008A5E5F">
              <w:t>Die Schülerinnen und Schüler ….</w:t>
            </w:r>
          </w:p>
        </w:tc>
        <w:tc>
          <w:tcPr>
            <w:tcW w:w="3196" w:type="dxa"/>
            <w:tcBorders>
              <w:bottom w:val="single" w:sz="4" w:space="0" w:color="auto"/>
            </w:tcBorders>
          </w:tcPr>
          <w:p w14:paraId="728EA7CA" w14:textId="77777777" w:rsidR="00330322" w:rsidRPr="008A5E5F" w:rsidRDefault="00330322" w:rsidP="008A5E5F"/>
        </w:tc>
      </w:tr>
      <w:tr w:rsidR="00330322" w:rsidRPr="008A5E5F" w14:paraId="071B2B61" w14:textId="77777777" w:rsidTr="00525CB9">
        <w:trPr>
          <w:trHeight w:val="1037"/>
        </w:trPr>
        <w:tc>
          <w:tcPr>
            <w:tcW w:w="2284" w:type="dxa"/>
          </w:tcPr>
          <w:p w14:paraId="42B8D86A" w14:textId="181AAFEE" w:rsidR="00330322" w:rsidRPr="00330322" w:rsidRDefault="00330322" w:rsidP="008A5E5F">
            <w:pPr>
              <w:rPr>
                <w:b/>
              </w:rPr>
            </w:pPr>
            <w:r w:rsidRPr="00330322">
              <w:rPr>
                <w:b/>
              </w:rPr>
              <w:t>Informieren</w:t>
            </w:r>
            <w:r w:rsidR="00B452B1">
              <w:rPr>
                <w:b/>
              </w:rPr>
              <w:t xml:space="preserve"> 1</w:t>
            </w:r>
          </w:p>
          <w:p w14:paraId="48532F7A" w14:textId="77777777" w:rsidR="00330322" w:rsidRPr="00330322" w:rsidRDefault="00330322" w:rsidP="008A5E5F">
            <w:pPr>
              <w:rPr>
                <w:b/>
                <w:i/>
                <w:sz w:val="18"/>
                <w:szCs w:val="18"/>
              </w:rPr>
            </w:pPr>
            <w:r w:rsidRPr="00330322">
              <w:rPr>
                <w:i/>
                <w:sz w:val="18"/>
                <w:szCs w:val="18"/>
              </w:rPr>
              <w:t>Die Schülerinnen und Schüler analysieren und erfassen im Rahmen einer Handlungssituation die komplexe Aufgaben-, Frage- bzw. Problemstellung unter Berücksichtigung eines möglichen Handlungsergebnisses</w:t>
            </w:r>
            <w:r w:rsidRPr="00330322">
              <w:rPr>
                <w:b/>
                <w:i/>
                <w:sz w:val="18"/>
                <w:szCs w:val="18"/>
              </w:rPr>
              <w:t>.</w:t>
            </w:r>
          </w:p>
        </w:tc>
        <w:tc>
          <w:tcPr>
            <w:tcW w:w="2218" w:type="dxa"/>
          </w:tcPr>
          <w:p w14:paraId="59603482" w14:textId="77777777" w:rsidR="00BA3A9D" w:rsidRPr="006E6012" w:rsidRDefault="00BA3A9D" w:rsidP="00BA3A9D">
            <w:pPr>
              <w:pStyle w:val="Default"/>
              <w:rPr>
                <w:rFonts w:asciiTheme="minorHAnsi" w:hAnsiTheme="minorHAnsi" w:cstheme="minorHAnsi"/>
                <w:sz w:val="22"/>
                <w:szCs w:val="22"/>
              </w:rPr>
            </w:pPr>
            <w:proofErr w:type="spellStart"/>
            <w:r w:rsidRPr="006E6012">
              <w:rPr>
                <w:rFonts w:asciiTheme="minorHAnsi" w:hAnsiTheme="minorHAnsi" w:cstheme="minorHAnsi"/>
                <w:sz w:val="22"/>
                <w:szCs w:val="22"/>
              </w:rPr>
              <w:t>SuS</w:t>
            </w:r>
            <w:proofErr w:type="spellEnd"/>
            <w:r w:rsidRPr="006E6012">
              <w:rPr>
                <w:rFonts w:asciiTheme="minorHAnsi" w:hAnsiTheme="minorHAnsi" w:cstheme="minorHAnsi"/>
                <w:sz w:val="22"/>
                <w:szCs w:val="22"/>
              </w:rPr>
              <w:t xml:space="preserve"> analysieren Auftrag, notieren sich Stichworte, erstellen ein Lastenheft,</w:t>
            </w:r>
          </w:p>
          <w:p w14:paraId="3A513469" w14:textId="3DB16443" w:rsidR="00330322" w:rsidRPr="006E6012" w:rsidRDefault="00330322" w:rsidP="00FA34D9">
            <w:pPr>
              <w:pStyle w:val="Default"/>
              <w:rPr>
                <w:rFonts w:asciiTheme="minorHAnsi" w:hAnsiTheme="minorHAnsi" w:cstheme="minorHAnsi"/>
                <w:sz w:val="22"/>
                <w:szCs w:val="22"/>
              </w:rPr>
            </w:pPr>
          </w:p>
        </w:tc>
        <w:tc>
          <w:tcPr>
            <w:tcW w:w="2226" w:type="dxa"/>
          </w:tcPr>
          <w:p w14:paraId="585478DC" w14:textId="688569C3" w:rsidR="00330322" w:rsidRPr="006E6012" w:rsidRDefault="00BA3A9D" w:rsidP="008A5E5F">
            <w:pPr>
              <w:rPr>
                <w:rFonts w:cstheme="minorHAnsi"/>
              </w:rPr>
            </w:pPr>
            <w:r w:rsidRPr="006E6012">
              <w:rPr>
                <w:rFonts w:cstheme="minorHAnsi"/>
              </w:rPr>
              <w:t>Aus den Stichworten im Telefonat ein Lastenheft entwickeln, aktives Zuhören, an Diskussion beteiligen</w:t>
            </w:r>
          </w:p>
        </w:tc>
        <w:tc>
          <w:tcPr>
            <w:tcW w:w="3196" w:type="dxa"/>
            <w:tcBorders>
              <w:bottom w:val="single" w:sz="4" w:space="0" w:color="auto"/>
            </w:tcBorders>
          </w:tcPr>
          <w:p w14:paraId="15925B54" w14:textId="128BDBC4" w:rsidR="00BA3A9D" w:rsidRPr="006E6012" w:rsidRDefault="00525CB9" w:rsidP="000064D2">
            <w:pPr>
              <w:rPr>
                <w:rFonts w:cstheme="minorHAnsi"/>
              </w:rPr>
            </w:pPr>
            <w:proofErr w:type="spellStart"/>
            <w:r w:rsidRPr="006E6012">
              <w:rPr>
                <w:rFonts w:cstheme="minorHAnsi"/>
              </w:rPr>
              <w:t>SuS</w:t>
            </w:r>
            <w:proofErr w:type="spellEnd"/>
            <w:r w:rsidRPr="006E6012">
              <w:rPr>
                <w:rFonts w:cstheme="minorHAnsi"/>
              </w:rPr>
              <w:t xml:space="preserve"> hören das Telefonat Kunde mit Chef (Einzelarbeit), L leitet Auswertung</w:t>
            </w:r>
          </w:p>
          <w:p w14:paraId="70738108" w14:textId="77777777" w:rsidR="00330322" w:rsidRPr="006E6012" w:rsidRDefault="00BA3A9D" w:rsidP="000064D2">
            <w:pPr>
              <w:rPr>
                <w:rFonts w:cstheme="minorHAnsi"/>
              </w:rPr>
            </w:pPr>
            <w:r w:rsidRPr="006E6012">
              <w:rPr>
                <w:rFonts w:cstheme="minorHAnsi"/>
              </w:rPr>
              <w:t>Audio-Datei Kundengespräch</w:t>
            </w:r>
            <w:r w:rsidR="00525CB9" w:rsidRPr="006E6012">
              <w:rPr>
                <w:rFonts w:cstheme="minorHAnsi"/>
              </w:rPr>
              <w:t xml:space="preserve">, </w:t>
            </w:r>
          </w:p>
          <w:p w14:paraId="3BAD6C29" w14:textId="3A89CD7B" w:rsidR="00525CB9" w:rsidRPr="006E6012" w:rsidRDefault="00525CB9" w:rsidP="000064D2">
            <w:pPr>
              <w:rPr>
                <w:rFonts w:cstheme="minorHAnsi"/>
              </w:rPr>
            </w:pPr>
            <w:r w:rsidRPr="006E6012">
              <w:rPr>
                <w:rFonts w:cstheme="minorHAnsi"/>
                <w:color w:val="FF0000"/>
              </w:rPr>
              <w:t>Dateien lassen sich auf jedem Rechner/Handy im DU abspielen</w:t>
            </w:r>
          </w:p>
        </w:tc>
      </w:tr>
      <w:tr w:rsidR="00330322" w:rsidRPr="008A5E5F" w14:paraId="4142A4F1" w14:textId="77777777" w:rsidTr="00525CB9">
        <w:trPr>
          <w:trHeight w:val="680"/>
        </w:trPr>
        <w:tc>
          <w:tcPr>
            <w:tcW w:w="2284" w:type="dxa"/>
          </w:tcPr>
          <w:p w14:paraId="385BCA7B" w14:textId="77777777" w:rsidR="00330322" w:rsidRPr="00330322" w:rsidRDefault="00330322" w:rsidP="008A5E5F">
            <w:pPr>
              <w:rPr>
                <w:b/>
              </w:rPr>
            </w:pPr>
            <w:r w:rsidRPr="00330322">
              <w:rPr>
                <w:b/>
              </w:rPr>
              <w:t xml:space="preserve">Planen </w:t>
            </w:r>
          </w:p>
          <w:p w14:paraId="3473AAE6" w14:textId="77777777" w:rsidR="00330322" w:rsidRPr="00330322" w:rsidRDefault="00330322" w:rsidP="008A5E5F">
            <w:pPr>
              <w:rPr>
                <w:i/>
                <w:sz w:val="18"/>
                <w:szCs w:val="18"/>
              </w:rPr>
            </w:pPr>
            <w:r w:rsidRPr="00330322">
              <w:rPr>
                <w:i/>
                <w:sz w:val="18"/>
                <w:szCs w:val="18"/>
              </w:rPr>
              <w:t>Die Schülerinnen und Schüler planen ihr Vorgehen zur Bearbeitung und Dokumentation der komplexen Aufgaben-, Frage- bzw. Problemstellung. Die Planung erfordert, sich Informationen für die Durchführung zu beschaffen, einen vorläufigen Arbeits- und Zeitplan zu erstellen, die angestrebte Art eines Handlungsergebnisses vorzuschlagen und mögliche Kriterien für die Kontrolle und Beurteilung des Handlungsergebnisses zu identifizieren.</w:t>
            </w:r>
          </w:p>
        </w:tc>
        <w:tc>
          <w:tcPr>
            <w:tcW w:w="2218" w:type="dxa"/>
          </w:tcPr>
          <w:p w14:paraId="547007B4" w14:textId="4AFA98BB" w:rsidR="00330322" w:rsidRPr="006E6012" w:rsidRDefault="00525CB9" w:rsidP="008A5E5F">
            <w:pPr>
              <w:rPr>
                <w:rFonts w:cstheme="minorHAnsi"/>
              </w:rPr>
            </w:pPr>
            <w:r w:rsidRPr="006E6012">
              <w:rPr>
                <w:rFonts w:cstheme="minorHAnsi"/>
              </w:rPr>
              <w:t xml:space="preserve">sammeln Ideen zu </w:t>
            </w:r>
            <w:proofErr w:type="spellStart"/>
            <w:r w:rsidRPr="006E6012">
              <w:rPr>
                <w:rFonts w:cstheme="minorHAnsi"/>
              </w:rPr>
              <w:t>SmartHome</w:t>
            </w:r>
            <w:proofErr w:type="spellEnd"/>
            <w:r w:rsidRPr="006E6012">
              <w:rPr>
                <w:rFonts w:cstheme="minorHAnsi"/>
              </w:rPr>
              <w:t xml:space="preserve">-Technologien bei </w:t>
            </w:r>
            <w:proofErr w:type="spellStart"/>
            <w:r w:rsidRPr="006E6012">
              <w:rPr>
                <w:rFonts w:cstheme="minorHAnsi"/>
              </w:rPr>
              <w:t>Oncoo</w:t>
            </w:r>
            <w:proofErr w:type="spellEnd"/>
            <w:r w:rsidRPr="006E6012">
              <w:rPr>
                <w:rFonts w:cstheme="minorHAnsi"/>
              </w:rPr>
              <w:t>, entwickeln einen Ablaufplan zum Vorgehen</w:t>
            </w:r>
          </w:p>
        </w:tc>
        <w:tc>
          <w:tcPr>
            <w:tcW w:w="2226" w:type="dxa"/>
          </w:tcPr>
          <w:p w14:paraId="68E46F89" w14:textId="0CA7CD5D" w:rsidR="00330322" w:rsidRPr="006E6012" w:rsidRDefault="00525CB9" w:rsidP="008A5E5F">
            <w:pPr>
              <w:rPr>
                <w:rFonts w:cstheme="minorHAnsi"/>
              </w:rPr>
            </w:pPr>
            <w:r w:rsidRPr="006E6012">
              <w:rPr>
                <w:rFonts w:cstheme="minorHAnsi"/>
              </w:rPr>
              <w:t>beziehen Kundenwünsche ein</w:t>
            </w:r>
          </w:p>
        </w:tc>
        <w:tc>
          <w:tcPr>
            <w:tcW w:w="3196" w:type="dxa"/>
          </w:tcPr>
          <w:p w14:paraId="0BC4C5A0" w14:textId="0384B1E7" w:rsidR="00525CB9" w:rsidRPr="006E6012" w:rsidRDefault="00525CB9" w:rsidP="00525CB9">
            <w:pPr>
              <w:rPr>
                <w:rFonts w:cstheme="minorHAnsi"/>
              </w:rPr>
            </w:pPr>
            <w:r w:rsidRPr="006E6012">
              <w:rPr>
                <w:rFonts w:cstheme="minorHAnsi"/>
              </w:rPr>
              <w:t>Präsentation und Vergleich im Plenum</w:t>
            </w:r>
          </w:p>
          <w:p w14:paraId="1523D9FA" w14:textId="1064F2D6" w:rsidR="00525CB9" w:rsidRPr="006E6012" w:rsidRDefault="00525CB9" w:rsidP="00525CB9">
            <w:pPr>
              <w:rPr>
                <w:rFonts w:cstheme="minorHAnsi"/>
              </w:rPr>
            </w:pPr>
            <w:proofErr w:type="spellStart"/>
            <w:r w:rsidRPr="006E6012">
              <w:rPr>
                <w:rFonts w:cstheme="minorHAnsi"/>
              </w:rPr>
              <w:t>Oncoo</w:t>
            </w:r>
            <w:proofErr w:type="spellEnd"/>
            <w:r w:rsidRPr="006E6012">
              <w:rPr>
                <w:rFonts w:cstheme="minorHAnsi"/>
              </w:rPr>
              <w:t xml:space="preserve">, Handys, </w:t>
            </w:r>
            <w:proofErr w:type="spellStart"/>
            <w:r w:rsidRPr="006E6012">
              <w:rPr>
                <w:rFonts w:cstheme="minorHAnsi"/>
              </w:rPr>
              <w:t>Beamer</w:t>
            </w:r>
            <w:proofErr w:type="spellEnd"/>
            <w:r w:rsidRPr="006E6012">
              <w:rPr>
                <w:rFonts w:cstheme="minorHAnsi"/>
              </w:rPr>
              <w:t>, PC</w:t>
            </w:r>
          </w:p>
          <w:p w14:paraId="1B6DF615" w14:textId="1FF67E07" w:rsidR="00525CB9" w:rsidRPr="006E6012" w:rsidRDefault="00525CB9" w:rsidP="00525CB9">
            <w:pPr>
              <w:rPr>
                <w:rFonts w:cstheme="minorHAnsi"/>
                <w:color w:val="5B9BD5" w:themeColor="accent1"/>
              </w:rPr>
            </w:pPr>
            <w:r w:rsidRPr="006E6012">
              <w:rPr>
                <w:rFonts w:cstheme="minorHAnsi"/>
                <w:color w:val="5B9BD5" w:themeColor="accent1"/>
              </w:rPr>
              <w:t>Einzelne Karten der Schüler auswerten</w:t>
            </w:r>
            <w:r w:rsidR="009D45D1">
              <w:rPr>
                <w:rStyle w:val="Funotenzeichen"/>
                <w:rFonts w:cstheme="minorHAnsi"/>
                <w:color w:val="5B9BD5" w:themeColor="accent1"/>
              </w:rPr>
              <w:footnoteReference w:id="1"/>
            </w:r>
          </w:p>
          <w:p w14:paraId="49CF7EA1" w14:textId="29CDE7AF" w:rsidR="00330322" w:rsidRPr="006E6012" w:rsidRDefault="00525CB9" w:rsidP="00525CB9">
            <w:pPr>
              <w:rPr>
                <w:rFonts w:cstheme="minorHAnsi"/>
                <w:color w:val="00B050"/>
              </w:rPr>
            </w:pPr>
            <w:r w:rsidRPr="006E6012">
              <w:rPr>
                <w:rFonts w:cstheme="minorHAnsi"/>
                <w:color w:val="00B050"/>
              </w:rPr>
              <w:t>Verwendung Online-Tool</w:t>
            </w:r>
          </w:p>
          <w:p w14:paraId="1E97D13C" w14:textId="38D85C0C" w:rsidR="00525CB9" w:rsidRPr="006E6012" w:rsidRDefault="00525CB9" w:rsidP="00525CB9">
            <w:pPr>
              <w:rPr>
                <w:rFonts w:cstheme="minorHAnsi"/>
              </w:rPr>
            </w:pPr>
            <w:proofErr w:type="spellStart"/>
            <w:r w:rsidRPr="006E6012">
              <w:rPr>
                <w:rFonts w:cstheme="minorHAnsi"/>
                <w:color w:val="FF0000"/>
              </w:rPr>
              <w:t>Oncoo</w:t>
            </w:r>
            <w:proofErr w:type="spellEnd"/>
            <w:r w:rsidRPr="006E6012">
              <w:rPr>
                <w:rFonts w:cstheme="minorHAnsi"/>
                <w:color w:val="FF0000"/>
              </w:rPr>
              <w:t xml:space="preserve"> Kartenabfrage und </w:t>
            </w:r>
            <w:proofErr w:type="spellStart"/>
            <w:r w:rsidRPr="006E6012">
              <w:rPr>
                <w:rFonts w:cstheme="minorHAnsi"/>
                <w:color w:val="FF0000"/>
              </w:rPr>
              <w:t>clustern</w:t>
            </w:r>
            <w:proofErr w:type="spellEnd"/>
            <w:r w:rsidRPr="006E6012">
              <w:rPr>
                <w:rFonts w:cstheme="minorHAnsi"/>
                <w:color w:val="FF0000"/>
              </w:rPr>
              <w:t>, Videokonferenz</w:t>
            </w:r>
          </w:p>
        </w:tc>
      </w:tr>
      <w:tr w:rsidR="00525CB9" w:rsidRPr="008A5E5F" w14:paraId="712F112B" w14:textId="77777777" w:rsidTr="00525CB9">
        <w:trPr>
          <w:trHeight w:val="680"/>
        </w:trPr>
        <w:tc>
          <w:tcPr>
            <w:tcW w:w="2284" w:type="dxa"/>
          </w:tcPr>
          <w:p w14:paraId="2BFCFBF9" w14:textId="77777777" w:rsidR="00525CB9" w:rsidRPr="00330322" w:rsidRDefault="00525CB9" w:rsidP="00525CB9">
            <w:pPr>
              <w:rPr>
                <w:b/>
              </w:rPr>
            </w:pPr>
            <w:r w:rsidRPr="00330322">
              <w:rPr>
                <w:b/>
              </w:rPr>
              <w:t>Entscheiden</w:t>
            </w:r>
          </w:p>
          <w:p w14:paraId="1B8B99F6" w14:textId="77777777" w:rsidR="00525CB9" w:rsidRPr="00330322" w:rsidRDefault="00525CB9" w:rsidP="008A5E5F">
            <w:pPr>
              <w:rPr>
                <w:b/>
              </w:rPr>
            </w:pPr>
          </w:p>
        </w:tc>
        <w:tc>
          <w:tcPr>
            <w:tcW w:w="2218" w:type="dxa"/>
          </w:tcPr>
          <w:p w14:paraId="559E34C1" w14:textId="228CD01A" w:rsidR="00525CB9" w:rsidRPr="006E6012" w:rsidRDefault="00327C55" w:rsidP="00327C55">
            <w:pPr>
              <w:rPr>
                <w:rFonts w:cstheme="minorHAnsi"/>
              </w:rPr>
            </w:pPr>
            <w:proofErr w:type="spellStart"/>
            <w:r>
              <w:rPr>
                <w:rFonts w:cstheme="minorHAnsi"/>
              </w:rPr>
              <w:t>c</w:t>
            </w:r>
            <w:r w:rsidR="00525CB9" w:rsidRPr="006E6012">
              <w:rPr>
                <w:rFonts w:cstheme="minorHAnsi"/>
              </w:rPr>
              <w:t>lustern</w:t>
            </w:r>
            <w:proofErr w:type="spellEnd"/>
            <w:r w:rsidR="00525CB9" w:rsidRPr="006E6012">
              <w:rPr>
                <w:rFonts w:cstheme="minorHAnsi"/>
              </w:rPr>
              <w:t xml:space="preserve"> </w:t>
            </w:r>
            <w:r>
              <w:rPr>
                <w:rFonts w:cstheme="minorHAnsi"/>
              </w:rPr>
              <w:t xml:space="preserve">die </w:t>
            </w:r>
            <w:r w:rsidR="00525CB9" w:rsidRPr="006E6012">
              <w:rPr>
                <w:rFonts w:cstheme="minorHAnsi"/>
              </w:rPr>
              <w:t>Kartenabfrage im Plenum, entwickeln eine Vorgehensweise zum Planen des Kundengesprächs</w:t>
            </w:r>
          </w:p>
        </w:tc>
        <w:tc>
          <w:tcPr>
            <w:tcW w:w="2226" w:type="dxa"/>
          </w:tcPr>
          <w:p w14:paraId="1F360A38" w14:textId="7B6D4A1A" w:rsidR="00525CB9" w:rsidRPr="006E6012" w:rsidRDefault="00327C55" w:rsidP="008A5E5F">
            <w:pPr>
              <w:rPr>
                <w:rFonts w:cstheme="minorHAnsi"/>
              </w:rPr>
            </w:pPr>
            <w:r>
              <w:rPr>
                <w:rFonts w:cstheme="minorHAnsi"/>
              </w:rPr>
              <w:t>e</w:t>
            </w:r>
            <w:r w:rsidR="00525CB9" w:rsidRPr="006E6012">
              <w:rPr>
                <w:rFonts w:cstheme="minorHAnsi"/>
              </w:rPr>
              <w:t>inigen sich auf ein gemeinsames Vorgehen</w:t>
            </w:r>
          </w:p>
          <w:p w14:paraId="315AA768" w14:textId="7732CEA6" w:rsidR="00BE5D32" w:rsidRPr="006E6012" w:rsidRDefault="00BE5D32" w:rsidP="008A5E5F">
            <w:pPr>
              <w:rPr>
                <w:rFonts w:cstheme="minorHAnsi"/>
              </w:rPr>
            </w:pPr>
            <w:r w:rsidRPr="006E6012">
              <w:rPr>
                <w:rFonts w:cstheme="minorHAnsi"/>
              </w:rPr>
              <w:t>Relevante Inhalte ermitteln, bewerten nach Umsetzbarkeit, reduzieren der Inhalte auf wichtigste Aspekte</w:t>
            </w:r>
          </w:p>
        </w:tc>
        <w:tc>
          <w:tcPr>
            <w:tcW w:w="3196" w:type="dxa"/>
          </w:tcPr>
          <w:p w14:paraId="36F92DF5" w14:textId="77777777" w:rsidR="00525CB9" w:rsidRPr="006E6012" w:rsidRDefault="00525CB9" w:rsidP="00525CB9">
            <w:pPr>
              <w:rPr>
                <w:rFonts w:cstheme="minorHAnsi"/>
              </w:rPr>
            </w:pPr>
            <w:r w:rsidRPr="006E6012">
              <w:rPr>
                <w:rFonts w:cstheme="minorHAnsi"/>
              </w:rPr>
              <w:t>L leitet und Planung Kundengespräch an</w:t>
            </w:r>
          </w:p>
          <w:p w14:paraId="7DD50BB5" w14:textId="24B9FAA3" w:rsidR="00525CB9" w:rsidRPr="006E6012" w:rsidRDefault="006E6012" w:rsidP="00B452B1">
            <w:pPr>
              <w:rPr>
                <w:rFonts w:cstheme="minorHAnsi"/>
              </w:rPr>
            </w:pPr>
            <w:r w:rsidRPr="006E6012">
              <w:rPr>
                <w:rFonts w:cstheme="minorHAnsi"/>
                <w:color w:val="FF0000"/>
              </w:rPr>
              <w:t>In DU über Videokonferenz möglich.</w:t>
            </w:r>
          </w:p>
        </w:tc>
      </w:tr>
      <w:tr w:rsidR="00B452B1" w:rsidRPr="008A5E5F" w14:paraId="14284674" w14:textId="77777777" w:rsidTr="00525CB9">
        <w:trPr>
          <w:trHeight w:val="680"/>
        </w:trPr>
        <w:tc>
          <w:tcPr>
            <w:tcW w:w="2284" w:type="dxa"/>
          </w:tcPr>
          <w:p w14:paraId="58A3F1AF" w14:textId="77777777" w:rsidR="00525CB9" w:rsidRDefault="00525CB9" w:rsidP="00525CB9">
            <w:pPr>
              <w:rPr>
                <w:rFonts w:ascii="Arial" w:hAnsi="Arial" w:cs="Arial"/>
                <w:b/>
                <w:bCs/>
              </w:rPr>
            </w:pPr>
            <w:r>
              <w:rPr>
                <w:rFonts w:ascii="Arial" w:hAnsi="Arial" w:cs="Arial"/>
                <w:b/>
                <w:bCs/>
              </w:rPr>
              <w:t>Informieren inhaltlich und planen Gespräch</w:t>
            </w:r>
          </w:p>
          <w:p w14:paraId="274BB8A7" w14:textId="34FC9D3C" w:rsidR="00B452B1" w:rsidRPr="00B452B1" w:rsidRDefault="00525CB9" w:rsidP="00525CB9">
            <w:pPr>
              <w:rPr>
                <w:bCs/>
                <w:i/>
                <w:iCs/>
              </w:rPr>
            </w:pPr>
            <w:r w:rsidRPr="00AA1521">
              <w:rPr>
                <w:rFonts w:ascii="Arial" w:hAnsi="Arial" w:cs="Arial"/>
                <w:sz w:val="20"/>
                <w:szCs w:val="20"/>
              </w:rPr>
              <w:t xml:space="preserve">Aufteilung in Gruppen, jeweils </w:t>
            </w:r>
            <w:r>
              <w:rPr>
                <w:rFonts w:ascii="Arial" w:hAnsi="Arial" w:cs="Arial"/>
                <w:sz w:val="20"/>
                <w:szCs w:val="20"/>
              </w:rPr>
              <w:t>1-</w:t>
            </w:r>
            <w:r w:rsidRPr="00AA1521">
              <w:rPr>
                <w:rFonts w:ascii="Arial" w:hAnsi="Arial" w:cs="Arial"/>
                <w:sz w:val="20"/>
                <w:szCs w:val="20"/>
              </w:rPr>
              <w:t>2 zu einem Stichpunkt</w:t>
            </w:r>
            <w:r w:rsidRPr="00B452B1">
              <w:rPr>
                <w:bCs/>
                <w:i/>
                <w:iCs/>
              </w:rPr>
              <w:t xml:space="preserve"> </w:t>
            </w:r>
            <w:proofErr w:type="spellStart"/>
            <w:r w:rsidR="00B452B1" w:rsidRPr="00B452B1">
              <w:rPr>
                <w:bCs/>
                <w:i/>
                <w:iCs/>
              </w:rPr>
              <w:t>Informieren</w:t>
            </w:r>
            <w:proofErr w:type="spellEnd"/>
            <w:r w:rsidR="00B452B1" w:rsidRPr="00B452B1">
              <w:rPr>
                <w:bCs/>
                <w:i/>
                <w:iCs/>
              </w:rPr>
              <w:t xml:space="preserve"> über fachliche Inhalte, </w:t>
            </w:r>
            <w:r w:rsidR="00B452B1" w:rsidRPr="00B452B1">
              <w:rPr>
                <w:bCs/>
                <w:i/>
                <w:iCs/>
              </w:rPr>
              <w:lastRenderedPageBreak/>
              <w:t>die dem Thema zugeordnet sind.</w:t>
            </w:r>
          </w:p>
        </w:tc>
        <w:tc>
          <w:tcPr>
            <w:tcW w:w="2218" w:type="dxa"/>
          </w:tcPr>
          <w:p w14:paraId="1EF79B10" w14:textId="65AEAF27" w:rsidR="00B452B1" w:rsidRPr="006E6012" w:rsidRDefault="00525CB9" w:rsidP="00B452B1">
            <w:pPr>
              <w:rPr>
                <w:rFonts w:cstheme="minorHAnsi"/>
              </w:rPr>
            </w:pPr>
            <w:r w:rsidRPr="006E6012">
              <w:rPr>
                <w:rFonts w:cstheme="minorHAnsi"/>
              </w:rPr>
              <w:lastRenderedPageBreak/>
              <w:t xml:space="preserve">Recherchieren im Internet und mit gestellten Dateien nach Aspekten wie Sicherheit, Beleuchtung, Klima und Heizung, Energiemanagement, </w:t>
            </w:r>
            <w:r w:rsidRPr="006E6012">
              <w:rPr>
                <w:rFonts w:cstheme="minorHAnsi"/>
              </w:rPr>
              <w:lastRenderedPageBreak/>
              <w:t>Datenschutz, Assistenz im Alter, Funktechnik, Steuerungen</w:t>
            </w:r>
          </w:p>
        </w:tc>
        <w:tc>
          <w:tcPr>
            <w:tcW w:w="2226" w:type="dxa"/>
          </w:tcPr>
          <w:p w14:paraId="1C0477BA" w14:textId="5DFD7A5C" w:rsidR="00BE5D32" w:rsidRPr="006E6012" w:rsidRDefault="00525CB9" w:rsidP="008A5E5F">
            <w:pPr>
              <w:rPr>
                <w:rFonts w:cstheme="minorHAnsi"/>
              </w:rPr>
            </w:pPr>
            <w:r w:rsidRPr="006E6012">
              <w:rPr>
                <w:rFonts w:cstheme="minorHAnsi"/>
                <w:color w:val="00B050"/>
              </w:rPr>
              <w:lastRenderedPageBreak/>
              <w:t xml:space="preserve">Wiki zum Thema </w:t>
            </w:r>
            <w:proofErr w:type="spellStart"/>
            <w:r w:rsidRPr="006E6012">
              <w:rPr>
                <w:rFonts w:cstheme="minorHAnsi"/>
                <w:color w:val="00B050"/>
              </w:rPr>
              <w:t>Smarthome</w:t>
            </w:r>
            <w:proofErr w:type="spellEnd"/>
            <w:r w:rsidRPr="006E6012">
              <w:rPr>
                <w:rFonts w:cstheme="minorHAnsi"/>
                <w:color w:val="00B050"/>
              </w:rPr>
              <w:t xml:space="preserve"> erstellen</w:t>
            </w:r>
            <w:r w:rsidR="00BE5D32" w:rsidRPr="006E6012">
              <w:rPr>
                <w:rFonts w:cstheme="minorHAnsi"/>
              </w:rPr>
              <w:t xml:space="preserve"> Eigenständiges Arbeiten, Verantwortung übernehmen, Empathie für </w:t>
            </w:r>
            <w:r w:rsidR="00BE5D32" w:rsidRPr="006E6012">
              <w:rPr>
                <w:rFonts w:cstheme="minorHAnsi"/>
              </w:rPr>
              <w:lastRenderedPageBreak/>
              <w:t xml:space="preserve">Kundeninteresse entwickeln </w:t>
            </w:r>
          </w:p>
        </w:tc>
        <w:tc>
          <w:tcPr>
            <w:tcW w:w="3196" w:type="dxa"/>
          </w:tcPr>
          <w:p w14:paraId="1620D069" w14:textId="03E80CA9" w:rsidR="00BE5D32" w:rsidRPr="006E6012" w:rsidRDefault="00BE5D32" w:rsidP="00BE5D32">
            <w:pPr>
              <w:rPr>
                <w:rFonts w:cstheme="minorHAnsi"/>
              </w:rPr>
            </w:pPr>
            <w:r w:rsidRPr="006E6012">
              <w:rPr>
                <w:rFonts w:cstheme="minorHAnsi"/>
              </w:rPr>
              <w:lastRenderedPageBreak/>
              <w:t>Aufteilung in Gruppen, jeweils 1-2 zu einem Stichpunkt</w:t>
            </w:r>
          </w:p>
          <w:p w14:paraId="75209D6C" w14:textId="1DC47DF5" w:rsidR="00BE5D32" w:rsidRPr="006E6012" w:rsidRDefault="00BE5D32" w:rsidP="00BE5D32">
            <w:pPr>
              <w:rPr>
                <w:rFonts w:cstheme="minorHAnsi"/>
              </w:rPr>
            </w:pPr>
            <w:r w:rsidRPr="006E6012">
              <w:rPr>
                <w:rFonts w:cstheme="minorHAnsi"/>
              </w:rPr>
              <w:t xml:space="preserve">PCs, Internet, </w:t>
            </w:r>
            <w:proofErr w:type="spellStart"/>
            <w:r w:rsidRPr="006E6012">
              <w:rPr>
                <w:rFonts w:cstheme="minorHAnsi"/>
              </w:rPr>
              <w:t>Moodle</w:t>
            </w:r>
            <w:proofErr w:type="spellEnd"/>
            <w:r w:rsidRPr="006E6012">
              <w:rPr>
                <w:rFonts w:cstheme="minorHAnsi"/>
              </w:rPr>
              <w:t>-Kurs</w:t>
            </w:r>
          </w:p>
          <w:p w14:paraId="7F44228E" w14:textId="77777777" w:rsidR="00BE5D32" w:rsidRPr="006E6012" w:rsidRDefault="00BE5D32" w:rsidP="00BE5D32">
            <w:pPr>
              <w:rPr>
                <w:rFonts w:cstheme="minorHAnsi"/>
                <w:color w:val="5B9BD5" w:themeColor="accent1"/>
              </w:rPr>
            </w:pPr>
            <w:r w:rsidRPr="006E6012">
              <w:rPr>
                <w:rFonts w:cstheme="minorHAnsi"/>
                <w:color w:val="5B9BD5" w:themeColor="accent1"/>
              </w:rPr>
              <w:t>Gruppenergebnis aus der Internet-Recherche (FK, MK)</w:t>
            </w:r>
          </w:p>
          <w:p w14:paraId="78A5B579" w14:textId="77777777" w:rsidR="00B452B1" w:rsidRPr="006E6012" w:rsidRDefault="00BE5D32" w:rsidP="00BE5D32">
            <w:pPr>
              <w:rPr>
                <w:rFonts w:cstheme="minorHAnsi"/>
                <w:color w:val="00B050"/>
              </w:rPr>
            </w:pPr>
            <w:r w:rsidRPr="006E6012">
              <w:rPr>
                <w:rFonts w:cstheme="minorHAnsi"/>
                <w:color w:val="00B050"/>
              </w:rPr>
              <w:t>Erstellung Wiki, Sinn und Zweck eines Wiki, Nutzung LMS</w:t>
            </w:r>
          </w:p>
          <w:p w14:paraId="7271D5E9" w14:textId="6CE9CAF9" w:rsidR="00BE5D32" w:rsidRPr="006E6012" w:rsidRDefault="00BE5D32" w:rsidP="00BE5D32">
            <w:pPr>
              <w:rPr>
                <w:rFonts w:cstheme="minorHAnsi"/>
              </w:rPr>
            </w:pPr>
            <w:r w:rsidRPr="006E6012">
              <w:rPr>
                <w:rFonts w:cstheme="minorHAnsi"/>
                <w:color w:val="FF0000"/>
              </w:rPr>
              <w:lastRenderedPageBreak/>
              <w:t xml:space="preserve">Nutzung von Lernmanagement-systemen (z. B. </w:t>
            </w:r>
            <w:proofErr w:type="spellStart"/>
            <w:r w:rsidRPr="006E6012">
              <w:rPr>
                <w:rFonts w:cstheme="minorHAnsi"/>
                <w:color w:val="FF0000"/>
              </w:rPr>
              <w:t>Moodle</w:t>
            </w:r>
            <w:proofErr w:type="spellEnd"/>
            <w:r w:rsidRPr="006E6012">
              <w:rPr>
                <w:rFonts w:cstheme="minorHAnsi"/>
                <w:color w:val="FF0000"/>
              </w:rPr>
              <w:t>) und/oder Videokonferenztool (z. B. Skype, BBB, …) sowie kollaborative Dokumente (OneNote, ZUM Pad, …)</w:t>
            </w:r>
          </w:p>
        </w:tc>
      </w:tr>
    </w:tbl>
    <w:p w14:paraId="34B4C12D" w14:textId="420412DF" w:rsidR="00DF0373" w:rsidRDefault="00DF0373"/>
    <w:tbl>
      <w:tblPr>
        <w:tblStyle w:val="Tabellenraster"/>
        <w:tblW w:w="9924" w:type="dxa"/>
        <w:tblInd w:w="-431" w:type="dxa"/>
        <w:tblLook w:val="04A0" w:firstRow="1" w:lastRow="0" w:firstColumn="1" w:lastColumn="0" w:noHBand="0" w:noVBand="1"/>
      </w:tblPr>
      <w:tblGrid>
        <w:gridCol w:w="2496"/>
        <w:gridCol w:w="2127"/>
        <w:gridCol w:w="2122"/>
        <w:gridCol w:w="3179"/>
      </w:tblGrid>
      <w:tr w:rsidR="00DF0373" w:rsidRPr="008A5E5F" w14:paraId="794ED5C0" w14:textId="77777777" w:rsidTr="00836C73">
        <w:trPr>
          <w:trHeight w:val="680"/>
          <w:tblHeader/>
        </w:trPr>
        <w:tc>
          <w:tcPr>
            <w:tcW w:w="2496" w:type="dxa"/>
            <w:vMerge w:val="restart"/>
            <w:shd w:val="clear" w:color="auto" w:fill="BFBFBF" w:themeFill="background1" w:themeFillShade="BF"/>
          </w:tcPr>
          <w:p w14:paraId="1563AC7F" w14:textId="77777777" w:rsidR="00DF0373" w:rsidRPr="008A5E5F" w:rsidRDefault="00DF0373" w:rsidP="00763530">
            <w:pPr>
              <w:rPr>
                <w:b/>
              </w:rPr>
            </w:pPr>
          </w:p>
          <w:p w14:paraId="2BDD531D" w14:textId="77777777" w:rsidR="00DF0373" w:rsidRPr="008A5E5F" w:rsidRDefault="00DF0373" w:rsidP="00763530">
            <w:pPr>
              <w:rPr>
                <w:b/>
              </w:rPr>
            </w:pPr>
            <w:r w:rsidRPr="008A5E5F">
              <w:rPr>
                <w:b/>
              </w:rPr>
              <w:t>Handlungsphasen</w:t>
            </w:r>
          </w:p>
          <w:p w14:paraId="64CA443E" w14:textId="77777777" w:rsidR="00DF0373" w:rsidRPr="008A5E5F" w:rsidRDefault="00DF0373" w:rsidP="00763530">
            <w:pPr>
              <w:rPr>
                <w:b/>
              </w:rPr>
            </w:pPr>
            <w:r w:rsidRPr="008A5E5F">
              <w:rPr>
                <w:b/>
              </w:rPr>
              <w:t xml:space="preserve">(laut </w:t>
            </w:r>
            <w:proofErr w:type="spellStart"/>
            <w:r w:rsidRPr="008A5E5F">
              <w:rPr>
                <w:b/>
              </w:rPr>
              <w:t>SchuCu</w:t>
            </w:r>
            <w:proofErr w:type="spellEnd"/>
            <w:r w:rsidRPr="008A5E5F">
              <w:rPr>
                <w:b/>
              </w:rPr>
              <w:t>-BBS, Glossar)</w:t>
            </w:r>
          </w:p>
        </w:tc>
        <w:tc>
          <w:tcPr>
            <w:tcW w:w="4249" w:type="dxa"/>
            <w:gridSpan w:val="2"/>
            <w:tcBorders>
              <w:bottom w:val="single" w:sz="4" w:space="0" w:color="auto"/>
            </w:tcBorders>
            <w:shd w:val="clear" w:color="auto" w:fill="BFBFBF" w:themeFill="background1" w:themeFillShade="BF"/>
          </w:tcPr>
          <w:p w14:paraId="3EA8EE04" w14:textId="77777777" w:rsidR="00DF0373" w:rsidRPr="008A5E5F" w:rsidRDefault="00DF0373" w:rsidP="00763530">
            <w:pPr>
              <w:rPr>
                <w:b/>
              </w:rPr>
            </w:pPr>
          </w:p>
          <w:p w14:paraId="71BFF414" w14:textId="77777777" w:rsidR="00DF0373" w:rsidRPr="008A5E5F" w:rsidRDefault="00DF0373" w:rsidP="00763530">
            <w:pPr>
              <w:rPr>
                <w:b/>
              </w:rPr>
            </w:pPr>
            <w:r w:rsidRPr="008A5E5F">
              <w:rPr>
                <w:b/>
              </w:rPr>
              <w:t>Angestrebte Kompetenzen</w:t>
            </w:r>
          </w:p>
        </w:tc>
        <w:tc>
          <w:tcPr>
            <w:tcW w:w="3179" w:type="dxa"/>
            <w:vMerge w:val="restart"/>
            <w:shd w:val="clear" w:color="auto" w:fill="BFBFBF" w:themeFill="background1" w:themeFillShade="BF"/>
          </w:tcPr>
          <w:p w14:paraId="6C03A14B" w14:textId="77777777" w:rsidR="00DF0373" w:rsidRPr="008A5E5F" w:rsidRDefault="00DF0373" w:rsidP="00763530">
            <w:pPr>
              <w:rPr>
                <w:b/>
              </w:rPr>
            </w:pPr>
          </w:p>
          <w:p w14:paraId="624FA82A" w14:textId="77777777" w:rsidR="00DF0373" w:rsidRPr="008A5E5F" w:rsidRDefault="00DF0373" w:rsidP="00763530">
            <w:pPr>
              <w:rPr>
                <w:b/>
              </w:rPr>
            </w:pPr>
            <w:r w:rsidRPr="008A5E5F">
              <w:rPr>
                <w:b/>
              </w:rPr>
              <w:t>Unterrichtsmethoden,</w:t>
            </w:r>
          </w:p>
          <w:p w14:paraId="24F33F15" w14:textId="77777777" w:rsidR="00DF0373" w:rsidRPr="008A5E5F" w:rsidRDefault="00DF0373" w:rsidP="00763530">
            <w:pPr>
              <w:rPr>
                <w:b/>
              </w:rPr>
            </w:pPr>
            <w:r w:rsidRPr="008A5E5F">
              <w:rPr>
                <w:b/>
              </w:rPr>
              <w:t>Medien/Materialien/</w:t>
            </w:r>
          </w:p>
          <w:p w14:paraId="22C7CAB8" w14:textId="77777777" w:rsidR="00DF0373" w:rsidRPr="00982215" w:rsidRDefault="00DF0373" w:rsidP="00763530">
            <w:pPr>
              <w:rPr>
                <w:b/>
                <w:color w:val="FF0000"/>
              </w:rPr>
            </w:pPr>
            <w:r w:rsidRPr="00982215">
              <w:rPr>
                <w:b/>
                <w:color w:val="FF0000"/>
              </w:rPr>
              <w:t>Hinweise zum Distanzunterricht</w:t>
            </w:r>
          </w:p>
          <w:p w14:paraId="65B8B043" w14:textId="77777777" w:rsidR="00DF0373" w:rsidRPr="008A5E5F" w:rsidRDefault="00DF0373" w:rsidP="00763530">
            <w:pPr>
              <w:rPr>
                <w:b/>
              </w:rPr>
            </w:pPr>
          </w:p>
        </w:tc>
      </w:tr>
      <w:tr w:rsidR="00DF0373" w:rsidRPr="008A5E5F" w14:paraId="681BF8D4" w14:textId="77777777" w:rsidTr="00836C73">
        <w:trPr>
          <w:trHeight w:val="626"/>
          <w:tblHeader/>
        </w:trPr>
        <w:tc>
          <w:tcPr>
            <w:tcW w:w="2496" w:type="dxa"/>
            <w:vMerge/>
          </w:tcPr>
          <w:p w14:paraId="606B17AA" w14:textId="77777777" w:rsidR="00DF0373" w:rsidRPr="008A5E5F" w:rsidRDefault="00DF0373" w:rsidP="00763530"/>
        </w:tc>
        <w:tc>
          <w:tcPr>
            <w:tcW w:w="2127" w:type="dxa"/>
            <w:shd w:val="clear" w:color="auto" w:fill="BFBFBF" w:themeFill="background1" w:themeFillShade="BF"/>
            <w:vAlign w:val="center"/>
          </w:tcPr>
          <w:p w14:paraId="0777CAC6" w14:textId="77777777" w:rsidR="00DF0373" w:rsidRPr="008A5E5F" w:rsidRDefault="00DF0373" w:rsidP="00763530">
            <w:r w:rsidRPr="008A5E5F">
              <w:t>Fach</w:t>
            </w:r>
            <w:r>
              <w:t xml:space="preserve">- </w:t>
            </w:r>
            <w:proofErr w:type="spellStart"/>
            <w:r w:rsidRPr="008A5E5F">
              <w:t>kompetenzen</w:t>
            </w:r>
            <w:proofErr w:type="spellEnd"/>
          </w:p>
        </w:tc>
        <w:tc>
          <w:tcPr>
            <w:tcW w:w="2122" w:type="dxa"/>
            <w:shd w:val="clear" w:color="auto" w:fill="BFBFBF" w:themeFill="background1" w:themeFillShade="BF"/>
            <w:vAlign w:val="center"/>
          </w:tcPr>
          <w:p w14:paraId="19AAC4A1" w14:textId="77777777" w:rsidR="00DF0373" w:rsidRPr="008A5E5F" w:rsidRDefault="00DF0373" w:rsidP="00763530">
            <w:r w:rsidRPr="008A5E5F">
              <w:t>Personale Kompetenzen</w:t>
            </w:r>
          </w:p>
        </w:tc>
        <w:tc>
          <w:tcPr>
            <w:tcW w:w="3179" w:type="dxa"/>
            <w:vMerge/>
          </w:tcPr>
          <w:p w14:paraId="47461EE4" w14:textId="77777777" w:rsidR="00DF0373" w:rsidRPr="008A5E5F" w:rsidRDefault="00DF0373" w:rsidP="00763530"/>
        </w:tc>
      </w:tr>
      <w:tr w:rsidR="00DF0373" w:rsidRPr="008A5E5F" w14:paraId="7228B20A" w14:textId="77777777" w:rsidTr="00836C73">
        <w:trPr>
          <w:trHeight w:val="418"/>
        </w:trPr>
        <w:tc>
          <w:tcPr>
            <w:tcW w:w="2496" w:type="dxa"/>
          </w:tcPr>
          <w:p w14:paraId="1425BB5A" w14:textId="77777777" w:rsidR="00DF0373" w:rsidRPr="008A5E5F" w:rsidRDefault="00DF0373" w:rsidP="00763530"/>
        </w:tc>
        <w:tc>
          <w:tcPr>
            <w:tcW w:w="4249" w:type="dxa"/>
            <w:gridSpan w:val="2"/>
            <w:vAlign w:val="center"/>
          </w:tcPr>
          <w:p w14:paraId="0691397A" w14:textId="77777777" w:rsidR="00DF0373" w:rsidRPr="008A5E5F" w:rsidRDefault="00DF0373" w:rsidP="00763530">
            <w:r w:rsidRPr="008A5E5F">
              <w:t>Die Schülerinnen und Schüler ….</w:t>
            </w:r>
          </w:p>
        </w:tc>
        <w:tc>
          <w:tcPr>
            <w:tcW w:w="3179" w:type="dxa"/>
            <w:tcBorders>
              <w:bottom w:val="single" w:sz="4" w:space="0" w:color="auto"/>
            </w:tcBorders>
          </w:tcPr>
          <w:p w14:paraId="0C569F44" w14:textId="77777777" w:rsidR="00DF0373" w:rsidRPr="008A5E5F" w:rsidRDefault="00DF0373" w:rsidP="00763530"/>
        </w:tc>
      </w:tr>
      <w:tr w:rsidR="00BE5D32" w:rsidRPr="006E6012" w14:paraId="3825795E" w14:textId="77777777" w:rsidTr="00836C73">
        <w:trPr>
          <w:trHeight w:val="680"/>
        </w:trPr>
        <w:tc>
          <w:tcPr>
            <w:tcW w:w="2496" w:type="dxa"/>
          </w:tcPr>
          <w:p w14:paraId="10ADE571" w14:textId="77777777" w:rsidR="00BE5D32" w:rsidRPr="00836C73" w:rsidRDefault="00BE5D32" w:rsidP="00BE5D32">
            <w:pPr>
              <w:rPr>
                <w:rFonts w:cstheme="minorHAnsi"/>
                <w:b/>
                <w:bCs/>
              </w:rPr>
            </w:pPr>
            <w:r w:rsidRPr="00836C73">
              <w:rPr>
                <w:rFonts w:cstheme="minorHAnsi"/>
                <w:b/>
                <w:bCs/>
              </w:rPr>
              <w:t>Kontrollieren und Bewerten I</w:t>
            </w:r>
          </w:p>
          <w:p w14:paraId="7A47CECE" w14:textId="77777777" w:rsidR="00BE5D32" w:rsidRPr="00836C73" w:rsidRDefault="00BE5D32" w:rsidP="00BE5D32">
            <w:pPr>
              <w:rPr>
                <w:rFonts w:cstheme="minorHAnsi"/>
              </w:rPr>
            </w:pPr>
            <w:r w:rsidRPr="00836C73">
              <w:rPr>
                <w:rFonts w:cstheme="minorHAnsi"/>
              </w:rPr>
              <w:t>Im Plenum wird die Wirksamkeit der Suchbegriffe diskutiert</w:t>
            </w:r>
          </w:p>
          <w:p w14:paraId="7DB3932F" w14:textId="77777777" w:rsidR="00BE5D32" w:rsidRPr="00836C73" w:rsidRDefault="00BE5D32" w:rsidP="005F7530">
            <w:pPr>
              <w:rPr>
                <w:rFonts w:cstheme="minorHAnsi"/>
                <w:b/>
              </w:rPr>
            </w:pPr>
          </w:p>
        </w:tc>
        <w:tc>
          <w:tcPr>
            <w:tcW w:w="2127" w:type="dxa"/>
          </w:tcPr>
          <w:p w14:paraId="6D228096" w14:textId="23D7464D" w:rsidR="00BE5D32" w:rsidRPr="006E6012" w:rsidRDefault="00BE5D32" w:rsidP="008A5E5F">
            <w:pPr>
              <w:rPr>
                <w:rFonts w:cstheme="minorHAnsi"/>
                <w:color w:val="00B050"/>
              </w:rPr>
            </w:pPr>
            <w:r w:rsidRPr="006E6012">
              <w:rPr>
                <w:rFonts w:cstheme="minorHAnsi"/>
                <w:color w:val="00B050"/>
              </w:rPr>
              <w:t>Auswertung der Recherche, gezielte Suche, Verknüpfung von Begriffen bzw. Stichworten, ausschließen bestimmter Stichworte</w:t>
            </w:r>
          </w:p>
        </w:tc>
        <w:tc>
          <w:tcPr>
            <w:tcW w:w="2122" w:type="dxa"/>
          </w:tcPr>
          <w:p w14:paraId="5FABE6E9" w14:textId="36562CAD" w:rsidR="00BE5D32" w:rsidRPr="006E6012" w:rsidRDefault="00BE5D32" w:rsidP="008A5E5F">
            <w:pPr>
              <w:rPr>
                <w:rFonts w:cstheme="minorHAnsi"/>
                <w:color w:val="00B050"/>
              </w:rPr>
            </w:pPr>
            <w:r w:rsidRPr="006E6012">
              <w:rPr>
                <w:rFonts w:cstheme="minorHAnsi"/>
                <w:color w:val="00B050"/>
              </w:rPr>
              <w:t>Wie recherchiere ich richtig? Vorgehen zu schneller, sinnvoller Recherche-Methode entwickeln</w:t>
            </w:r>
          </w:p>
        </w:tc>
        <w:tc>
          <w:tcPr>
            <w:tcW w:w="3179" w:type="dxa"/>
          </w:tcPr>
          <w:p w14:paraId="676F3351" w14:textId="1983AB55" w:rsidR="00BE5D32" w:rsidRPr="006E6012" w:rsidRDefault="00836C73" w:rsidP="005F7530">
            <w:pPr>
              <w:rPr>
                <w:rFonts w:cstheme="minorHAnsi"/>
              </w:rPr>
            </w:pPr>
            <w:r w:rsidRPr="006E6012">
              <w:rPr>
                <w:rFonts w:cstheme="minorHAnsi"/>
              </w:rPr>
              <w:t>Im Plenum wird die Wirksamkeit der Suchbegriffe diskutiert</w:t>
            </w:r>
          </w:p>
          <w:p w14:paraId="0D282144" w14:textId="77777777" w:rsidR="00836C73" w:rsidRPr="006E6012" w:rsidRDefault="00836C73" w:rsidP="005F7530">
            <w:pPr>
              <w:rPr>
                <w:rFonts w:cstheme="minorHAnsi"/>
                <w:color w:val="00B050"/>
              </w:rPr>
            </w:pPr>
            <w:r w:rsidRPr="006E6012">
              <w:rPr>
                <w:rFonts w:cstheme="minorHAnsi"/>
                <w:color w:val="00B050"/>
              </w:rPr>
              <w:t>Strategie Internet-Recherche</w:t>
            </w:r>
          </w:p>
          <w:p w14:paraId="60C6728D" w14:textId="527904B2" w:rsidR="00836C73" w:rsidRPr="006E6012" w:rsidRDefault="00836C73" w:rsidP="005F7530">
            <w:pPr>
              <w:rPr>
                <w:rFonts w:cstheme="minorHAnsi"/>
                <w:color w:val="FF0000"/>
              </w:rPr>
            </w:pPr>
            <w:r w:rsidRPr="006E6012">
              <w:rPr>
                <w:rFonts w:cstheme="minorHAnsi"/>
                <w:color w:val="FF0000"/>
              </w:rPr>
              <w:t>Videokonferenz mit gesamter Klasse</w:t>
            </w:r>
          </w:p>
        </w:tc>
      </w:tr>
      <w:tr w:rsidR="00BE5D32" w:rsidRPr="006E6012" w14:paraId="215517A3" w14:textId="77777777" w:rsidTr="00836C73">
        <w:trPr>
          <w:trHeight w:val="680"/>
        </w:trPr>
        <w:tc>
          <w:tcPr>
            <w:tcW w:w="2496" w:type="dxa"/>
          </w:tcPr>
          <w:p w14:paraId="58788B46" w14:textId="77777777" w:rsidR="00BE5D32" w:rsidRPr="00836C73" w:rsidRDefault="00BE5D32" w:rsidP="00BE5D32">
            <w:pPr>
              <w:rPr>
                <w:rFonts w:cstheme="minorHAnsi"/>
                <w:b/>
                <w:u w:val="single"/>
              </w:rPr>
            </w:pPr>
            <w:r w:rsidRPr="00836C73">
              <w:rPr>
                <w:rFonts w:cstheme="minorHAnsi"/>
                <w:b/>
              </w:rPr>
              <w:t>Durchführen</w:t>
            </w:r>
          </w:p>
          <w:p w14:paraId="4BCE2091" w14:textId="2383EC13" w:rsidR="00BE5D32" w:rsidRPr="00836C73" w:rsidRDefault="00BE5D32" w:rsidP="00BE5D32">
            <w:pPr>
              <w:rPr>
                <w:rFonts w:cstheme="minorHAnsi"/>
                <w:b/>
                <w:bCs/>
              </w:rPr>
            </w:pPr>
            <w:r w:rsidRPr="00836C73">
              <w:rPr>
                <w:rFonts w:cstheme="minorHAnsi"/>
                <w:i/>
              </w:rPr>
              <w:t>Die Schülerinnen und Schüler bearbeiten die komplexe Aufgaben-, Frage- bzw. Problemstellung entsprechend der Planungsentscheidungen. Sie beschaffen ggf. weitere Informationen und verarbeiten die vorhandenen Informationen, um das Handlungsergebnis zu erreichen und gegebenenfalls zu präsentieren.</w:t>
            </w:r>
          </w:p>
        </w:tc>
        <w:tc>
          <w:tcPr>
            <w:tcW w:w="2127" w:type="dxa"/>
          </w:tcPr>
          <w:p w14:paraId="3DC4309E" w14:textId="6E37D76D" w:rsidR="00BE5D32" w:rsidRPr="006E6012" w:rsidRDefault="00836C73" w:rsidP="008A5E5F">
            <w:pPr>
              <w:rPr>
                <w:rFonts w:cstheme="minorHAnsi"/>
                <w:color w:val="00B050"/>
              </w:rPr>
            </w:pPr>
            <w:r w:rsidRPr="006E6012">
              <w:rPr>
                <w:rFonts w:cstheme="minorHAnsi"/>
              </w:rPr>
              <w:t>Im Plenum sammeln der Notizen zu den inhaltlichen Aspekten, gesamte Übersicht erstellen, Ablauf Kundengespräch in Gruppen entwickeln (Drehbuch), Aufnehmen der Gespräche als Audio-Datei und speichern</w:t>
            </w:r>
          </w:p>
        </w:tc>
        <w:tc>
          <w:tcPr>
            <w:tcW w:w="2122" w:type="dxa"/>
          </w:tcPr>
          <w:p w14:paraId="2A8A045A" w14:textId="670542D4" w:rsidR="00BE5D32" w:rsidRPr="006E6012" w:rsidRDefault="00836C73" w:rsidP="008A5E5F">
            <w:pPr>
              <w:rPr>
                <w:rFonts w:cstheme="minorHAnsi"/>
                <w:color w:val="00B050"/>
              </w:rPr>
            </w:pPr>
            <w:r w:rsidRPr="006E6012">
              <w:rPr>
                <w:rFonts w:cstheme="minorHAnsi"/>
              </w:rPr>
              <w:t>Zusammenführen von Gruppen-ergebnissen in ein Gesamtergebnis, Gespräch mit Kunden entwickeln und simulieren, verwenden des gemeinsamen Ergebnisses zur Weiterarbeit, Gesprächssimulation angemessen durchführen</w:t>
            </w:r>
          </w:p>
        </w:tc>
        <w:tc>
          <w:tcPr>
            <w:tcW w:w="3179" w:type="dxa"/>
          </w:tcPr>
          <w:p w14:paraId="027855E1" w14:textId="77777777" w:rsidR="00BE5D32" w:rsidRPr="006E6012" w:rsidRDefault="00836C73" w:rsidP="005F7530">
            <w:pPr>
              <w:rPr>
                <w:rFonts w:cstheme="minorHAnsi"/>
              </w:rPr>
            </w:pPr>
            <w:r w:rsidRPr="006E6012">
              <w:rPr>
                <w:rFonts w:cstheme="minorHAnsi"/>
              </w:rPr>
              <w:t>Zunächst im Plenum sammeln und vorstellen, dann Gruppenarbeit</w:t>
            </w:r>
          </w:p>
          <w:p w14:paraId="5FBE3C69" w14:textId="77777777" w:rsidR="00836C73" w:rsidRPr="006E6012" w:rsidRDefault="00836C73" w:rsidP="00836C73">
            <w:pPr>
              <w:rPr>
                <w:rFonts w:cstheme="minorHAnsi"/>
              </w:rPr>
            </w:pPr>
            <w:proofErr w:type="spellStart"/>
            <w:r w:rsidRPr="006E6012">
              <w:rPr>
                <w:rFonts w:cstheme="minorHAnsi"/>
              </w:rPr>
              <w:t>Beamer</w:t>
            </w:r>
            <w:proofErr w:type="spellEnd"/>
            <w:r w:rsidRPr="006E6012">
              <w:rPr>
                <w:rFonts w:cstheme="minorHAnsi"/>
              </w:rPr>
              <w:t>, PC, Gruppenverzeichnis, Handys mit Sprachaufzeichnung</w:t>
            </w:r>
          </w:p>
          <w:p w14:paraId="202077F1" w14:textId="77777777" w:rsidR="00836C73" w:rsidRPr="006E6012" w:rsidRDefault="00836C73" w:rsidP="00836C73">
            <w:pPr>
              <w:rPr>
                <w:rFonts w:cstheme="minorHAnsi"/>
                <w:color w:val="5B9BD5" w:themeColor="accent1"/>
              </w:rPr>
            </w:pPr>
            <w:r w:rsidRPr="006E6012">
              <w:rPr>
                <w:rFonts w:cstheme="minorHAnsi"/>
                <w:color w:val="5B9BD5" w:themeColor="accent1"/>
              </w:rPr>
              <w:t xml:space="preserve">Medienkompetenz der </w:t>
            </w:r>
            <w:proofErr w:type="spellStart"/>
            <w:r w:rsidRPr="006E6012">
              <w:rPr>
                <w:rFonts w:cstheme="minorHAnsi"/>
                <w:color w:val="5B9BD5" w:themeColor="accent1"/>
              </w:rPr>
              <w:t>SuS</w:t>
            </w:r>
            <w:proofErr w:type="spellEnd"/>
          </w:p>
          <w:p w14:paraId="1AA61492" w14:textId="77777777" w:rsidR="00836C73" w:rsidRPr="006E6012" w:rsidRDefault="00836C73" w:rsidP="00836C73">
            <w:pPr>
              <w:rPr>
                <w:rFonts w:cstheme="minorHAnsi"/>
                <w:color w:val="00B050"/>
              </w:rPr>
            </w:pPr>
            <w:r w:rsidRPr="006E6012">
              <w:rPr>
                <w:rFonts w:cstheme="minorHAnsi"/>
                <w:color w:val="00B050"/>
              </w:rPr>
              <w:t>Kollaboratives Dokument erstellen</w:t>
            </w:r>
          </w:p>
          <w:p w14:paraId="02BE89EB" w14:textId="2E14CD9E" w:rsidR="00836C73" w:rsidRPr="006E6012" w:rsidRDefault="00836C73" w:rsidP="00836C73">
            <w:pPr>
              <w:rPr>
                <w:rFonts w:cstheme="minorHAnsi"/>
                <w:color w:val="FF0000"/>
              </w:rPr>
            </w:pPr>
            <w:r w:rsidRPr="006E6012">
              <w:rPr>
                <w:rFonts w:cstheme="minorHAnsi"/>
                <w:color w:val="FF0000"/>
              </w:rPr>
              <w:t xml:space="preserve">Diese Audiodateien können mit dem Handy aufgenommen werden und anschließend mit einem Audio-Programm (z. B. </w:t>
            </w:r>
            <w:proofErr w:type="spellStart"/>
            <w:r w:rsidRPr="006E6012">
              <w:rPr>
                <w:rFonts w:cstheme="minorHAnsi"/>
                <w:color w:val="FF0000"/>
              </w:rPr>
              <w:t>audacity</w:t>
            </w:r>
            <w:proofErr w:type="spellEnd"/>
            <w:r w:rsidRPr="006E6012">
              <w:rPr>
                <w:rFonts w:cstheme="minorHAnsi"/>
                <w:color w:val="FF0000"/>
              </w:rPr>
              <w:t>) geschnitten werden.</w:t>
            </w:r>
          </w:p>
          <w:p w14:paraId="0BD5BA34" w14:textId="604C66B9" w:rsidR="00836C73" w:rsidRPr="006E6012" w:rsidRDefault="00836C73" w:rsidP="00836C73">
            <w:pPr>
              <w:rPr>
                <w:rFonts w:cstheme="minorHAnsi"/>
                <w:color w:val="00B050"/>
              </w:rPr>
            </w:pPr>
            <w:r w:rsidRPr="006E6012">
              <w:rPr>
                <w:rFonts w:cstheme="minorHAnsi"/>
                <w:color w:val="FF0000"/>
              </w:rPr>
              <w:t xml:space="preserve">Es könnte alternativ auch von </w:t>
            </w:r>
            <w:proofErr w:type="spellStart"/>
            <w:r w:rsidRPr="006E6012">
              <w:rPr>
                <w:rFonts w:cstheme="minorHAnsi"/>
                <w:color w:val="FF0000"/>
              </w:rPr>
              <w:t>SuS</w:t>
            </w:r>
            <w:proofErr w:type="spellEnd"/>
            <w:r w:rsidRPr="006E6012">
              <w:rPr>
                <w:rFonts w:cstheme="minorHAnsi"/>
                <w:color w:val="FF0000"/>
              </w:rPr>
              <w:t xml:space="preserve"> WhatsApp Sprachnachrichten hin- und hergeschickt werden.</w:t>
            </w:r>
          </w:p>
        </w:tc>
      </w:tr>
      <w:bookmarkEnd w:id="1"/>
      <w:tr w:rsidR="00836C73" w:rsidRPr="006E6012" w14:paraId="6213EE76" w14:textId="77777777" w:rsidTr="00836C73">
        <w:trPr>
          <w:trHeight w:val="680"/>
        </w:trPr>
        <w:tc>
          <w:tcPr>
            <w:tcW w:w="2496" w:type="dxa"/>
          </w:tcPr>
          <w:p w14:paraId="04244AF1" w14:textId="77777777" w:rsidR="00836C73" w:rsidRPr="00DF0373" w:rsidRDefault="00836C73" w:rsidP="00836C73">
            <w:pPr>
              <w:rPr>
                <w:b/>
              </w:rPr>
            </w:pPr>
            <w:r w:rsidRPr="00DF0373">
              <w:rPr>
                <w:b/>
              </w:rPr>
              <w:t>Kontrollieren / Bewerten</w:t>
            </w:r>
          </w:p>
          <w:p w14:paraId="7F5BA131" w14:textId="77777777" w:rsidR="00836C73" w:rsidRPr="00DF0373" w:rsidRDefault="00836C73" w:rsidP="00836C73">
            <w:r w:rsidRPr="00DF0373">
              <w:rPr>
                <w:i/>
                <w:sz w:val="18"/>
                <w:szCs w:val="18"/>
              </w:rPr>
              <w:t xml:space="preserve">Die Schülerinnen und Schüler kontrollieren das Handlungsergebnis auf Vollständigkeit und Plausibilität gemäß festgelegter </w:t>
            </w:r>
            <w:r w:rsidRPr="00DF0373">
              <w:rPr>
                <w:i/>
                <w:sz w:val="18"/>
                <w:szCs w:val="18"/>
              </w:rPr>
              <w:lastRenderedPageBreak/>
              <w:t>Beurteilungskriterien (Soll-Ist-Vergleich). Sie beurteilen die Eignung des Handlungsergebnisses als Lösung für die zentrale</w:t>
            </w:r>
            <w:r w:rsidRPr="00DF0373">
              <w:rPr>
                <w:i/>
              </w:rPr>
              <w:t xml:space="preserve"> </w:t>
            </w:r>
            <w:r w:rsidRPr="00DF0373">
              <w:rPr>
                <w:i/>
                <w:sz w:val="18"/>
                <w:szCs w:val="18"/>
              </w:rPr>
              <w:t>Aufgaben-, Frage- bzw. Problemstellung</w:t>
            </w:r>
            <w:r w:rsidRPr="00DF0373">
              <w:rPr>
                <w:sz w:val="18"/>
                <w:szCs w:val="18"/>
              </w:rPr>
              <w:t>.</w:t>
            </w:r>
          </w:p>
        </w:tc>
        <w:tc>
          <w:tcPr>
            <w:tcW w:w="2127" w:type="dxa"/>
          </w:tcPr>
          <w:p w14:paraId="7943C3FE" w14:textId="2328D2FF" w:rsidR="00836C73" w:rsidRPr="006E6012" w:rsidRDefault="00836C73" w:rsidP="00836C73">
            <w:pPr>
              <w:rPr>
                <w:rFonts w:cstheme="minorHAnsi"/>
              </w:rPr>
            </w:pPr>
            <w:r w:rsidRPr="006E6012">
              <w:rPr>
                <w:rFonts w:cstheme="minorHAnsi"/>
              </w:rPr>
              <w:lastRenderedPageBreak/>
              <w:t xml:space="preserve">Die Abarbeitung der inhaltlichen Aspekte und der geplanten Vorgehensweise werden an den vorgespielten Dateien überprüft, </w:t>
            </w:r>
            <w:r w:rsidRPr="006E6012">
              <w:rPr>
                <w:rFonts w:cstheme="minorHAnsi"/>
              </w:rPr>
              <w:lastRenderedPageBreak/>
              <w:t>es wird über die „Wirkung“ diskutiert und daraus werden Schlüsse für das nächste Mal gezogen.</w:t>
            </w:r>
          </w:p>
        </w:tc>
        <w:tc>
          <w:tcPr>
            <w:tcW w:w="2122" w:type="dxa"/>
          </w:tcPr>
          <w:p w14:paraId="29745D6F" w14:textId="37413300" w:rsidR="00836C73" w:rsidRPr="006E6012" w:rsidRDefault="00836C73" w:rsidP="00836C73">
            <w:pPr>
              <w:rPr>
                <w:rFonts w:cstheme="minorHAnsi"/>
              </w:rPr>
            </w:pPr>
            <w:r w:rsidRPr="006E6012">
              <w:rPr>
                <w:rFonts w:cstheme="minorHAnsi"/>
              </w:rPr>
              <w:lastRenderedPageBreak/>
              <w:t xml:space="preserve">Vergleich zwischen Planung und Durchführung einschätzen, Erfüllung der Kundenwünsche bewerten, </w:t>
            </w:r>
            <w:r w:rsidRPr="006E6012">
              <w:rPr>
                <w:rFonts w:cstheme="minorHAnsi"/>
              </w:rPr>
              <w:lastRenderedPageBreak/>
              <w:t>Realistische Einschätzung und wertschätzende Diskussionsbeiträge abgeben</w:t>
            </w:r>
          </w:p>
          <w:p w14:paraId="37C2D665" w14:textId="41EC8342" w:rsidR="00836C73" w:rsidRPr="006E6012" w:rsidRDefault="00836C73" w:rsidP="00836C73">
            <w:pPr>
              <w:rPr>
                <w:rFonts w:cstheme="minorHAnsi"/>
                <w:b/>
              </w:rPr>
            </w:pPr>
          </w:p>
        </w:tc>
        <w:tc>
          <w:tcPr>
            <w:tcW w:w="3179" w:type="dxa"/>
            <w:tcBorders>
              <w:bottom w:val="single" w:sz="4" w:space="0" w:color="auto"/>
            </w:tcBorders>
          </w:tcPr>
          <w:p w14:paraId="25EFC769" w14:textId="4F15EEFF" w:rsidR="006E6012" w:rsidRPr="006E6012" w:rsidRDefault="006E6012" w:rsidP="006E6012">
            <w:pPr>
              <w:rPr>
                <w:rFonts w:cstheme="minorHAnsi"/>
              </w:rPr>
            </w:pPr>
            <w:r w:rsidRPr="006E6012">
              <w:rPr>
                <w:rFonts w:cstheme="minorHAnsi"/>
              </w:rPr>
              <w:lastRenderedPageBreak/>
              <w:t>Ausgewählte Audio-Dateien vorspielen,</w:t>
            </w:r>
          </w:p>
          <w:p w14:paraId="667CABA4" w14:textId="691D5917" w:rsidR="006E6012" w:rsidRPr="006E6012" w:rsidRDefault="006E6012" w:rsidP="006E6012">
            <w:pPr>
              <w:rPr>
                <w:rFonts w:cstheme="minorHAnsi"/>
              </w:rPr>
            </w:pPr>
            <w:r w:rsidRPr="006E6012">
              <w:rPr>
                <w:rFonts w:cstheme="minorHAnsi"/>
              </w:rPr>
              <w:t>Lautsprecher, PC</w:t>
            </w:r>
          </w:p>
          <w:p w14:paraId="57D19868" w14:textId="77777777" w:rsidR="006E6012" w:rsidRPr="006E6012" w:rsidRDefault="006E6012" w:rsidP="006E6012">
            <w:pPr>
              <w:rPr>
                <w:rFonts w:cstheme="minorHAnsi"/>
                <w:color w:val="5B9BD5" w:themeColor="accent1"/>
              </w:rPr>
            </w:pPr>
            <w:r w:rsidRPr="006E6012">
              <w:rPr>
                <w:rFonts w:cstheme="minorHAnsi"/>
                <w:color w:val="5B9BD5" w:themeColor="accent1"/>
              </w:rPr>
              <w:t xml:space="preserve">Audio-Dateien der </w:t>
            </w:r>
            <w:proofErr w:type="spellStart"/>
            <w:r w:rsidRPr="006E6012">
              <w:rPr>
                <w:rFonts w:cstheme="minorHAnsi"/>
                <w:color w:val="5B9BD5" w:themeColor="accent1"/>
              </w:rPr>
              <w:t>SuS</w:t>
            </w:r>
            <w:proofErr w:type="spellEnd"/>
            <w:r w:rsidRPr="006E6012">
              <w:rPr>
                <w:rFonts w:cstheme="minorHAnsi"/>
                <w:color w:val="5B9BD5" w:themeColor="accent1"/>
              </w:rPr>
              <w:t>, Beiträge zur Diskussion</w:t>
            </w:r>
          </w:p>
          <w:p w14:paraId="6A3C3C09" w14:textId="77777777" w:rsidR="00836C73" w:rsidRPr="006E6012" w:rsidRDefault="006E6012" w:rsidP="006E6012">
            <w:pPr>
              <w:rPr>
                <w:rFonts w:cstheme="minorHAnsi"/>
                <w:color w:val="00B050"/>
              </w:rPr>
            </w:pPr>
            <w:r w:rsidRPr="006E6012">
              <w:rPr>
                <w:rFonts w:cstheme="minorHAnsi"/>
                <w:color w:val="00B050"/>
              </w:rPr>
              <w:t>Erstellen und Bearbeiten einer Audio-Datei</w:t>
            </w:r>
          </w:p>
          <w:p w14:paraId="48A7A28E" w14:textId="177E7ADD" w:rsidR="006E6012" w:rsidRPr="006E6012" w:rsidRDefault="006E6012" w:rsidP="006E6012">
            <w:pPr>
              <w:rPr>
                <w:rFonts w:cstheme="minorHAnsi"/>
              </w:rPr>
            </w:pPr>
          </w:p>
        </w:tc>
      </w:tr>
      <w:tr w:rsidR="006E6012" w:rsidRPr="008A5E5F" w14:paraId="5E9F6894" w14:textId="77777777" w:rsidTr="00981341">
        <w:trPr>
          <w:trHeight w:val="680"/>
        </w:trPr>
        <w:tc>
          <w:tcPr>
            <w:tcW w:w="9924" w:type="dxa"/>
            <w:gridSpan w:val="4"/>
          </w:tcPr>
          <w:p w14:paraId="5442F238" w14:textId="77777777" w:rsidR="006E6012" w:rsidRPr="00330322" w:rsidRDefault="006E6012" w:rsidP="00836C73">
            <w:pPr>
              <w:rPr>
                <w:b/>
                <w:sz w:val="18"/>
                <w:szCs w:val="18"/>
                <w:u w:val="single"/>
              </w:rPr>
            </w:pPr>
            <w:r w:rsidRPr="00330322">
              <w:rPr>
                <w:b/>
                <w:sz w:val="18"/>
                <w:szCs w:val="18"/>
              </w:rPr>
              <w:lastRenderedPageBreak/>
              <w:t>Reflektieren</w:t>
            </w:r>
          </w:p>
          <w:p w14:paraId="5D67A08E" w14:textId="66014A4C" w:rsidR="006E6012" w:rsidRDefault="006E6012" w:rsidP="00836C73">
            <w:pPr>
              <w:rPr>
                <w:i/>
                <w:sz w:val="18"/>
                <w:szCs w:val="18"/>
              </w:rPr>
            </w:pPr>
            <w:r w:rsidRPr="00330322">
              <w:rPr>
                <w:i/>
                <w:sz w:val="18"/>
                <w:szCs w:val="18"/>
              </w:rPr>
              <w:t>Die Schülerinnen und Schüler reflektieren die Bearbeitung der komplexen Aufgaben-, Frage- bzw. Problemstellung. Sie identifizieren Stärken und Verbesserungspotentiale des eigenen Lernprozesses sowie des Arbeitsprozesses in den Phasen der vollständigen Handlung und</w:t>
            </w:r>
            <w:r w:rsidR="00F95205">
              <w:rPr>
                <w:i/>
                <w:sz w:val="18"/>
                <w:szCs w:val="18"/>
              </w:rPr>
              <w:t xml:space="preserve"> erweitern damit ihre Handlungs</w:t>
            </w:r>
            <w:r w:rsidRPr="00330322">
              <w:rPr>
                <w:i/>
                <w:sz w:val="18"/>
                <w:szCs w:val="18"/>
              </w:rPr>
              <w:t>kompetenz.</w:t>
            </w:r>
          </w:p>
          <w:p w14:paraId="4AB00AE9" w14:textId="329C8527" w:rsidR="006E6012" w:rsidRPr="006E6012" w:rsidRDefault="006E6012" w:rsidP="00836C73">
            <w:pPr>
              <w:rPr>
                <w:iCs/>
              </w:rPr>
            </w:pPr>
            <w:r w:rsidRPr="006E6012">
              <w:rPr>
                <w:iCs/>
              </w:rPr>
              <w:t>Diese Phase sollte mit in die vorhergehende eingefasst werden.</w:t>
            </w:r>
          </w:p>
        </w:tc>
      </w:tr>
    </w:tbl>
    <w:p w14:paraId="247BF119" w14:textId="77777777" w:rsidR="008A5E5F" w:rsidRPr="008A5E5F" w:rsidRDefault="008A5E5F" w:rsidP="008A5E5F"/>
    <w:p w14:paraId="5BE7E1B3" w14:textId="77777777" w:rsidR="00DD4C5D" w:rsidRDefault="00DD4C5D"/>
    <w:sectPr w:rsidR="00DD4C5D" w:rsidSect="003303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8E66A" w14:textId="77777777" w:rsidR="00BD607A" w:rsidRDefault="00BD607A" w:rsidP="002A6235">
      <w:pPr>
        <w:spacing w:after="0" w:line="240" w:lineRule="auto"/>
      </w:pPr>
      <w:r>
        <w:separator/>
      </w:r>
    </w:p>
  </w:endnote>
  <w:endnote w:type="continuationSeparator" w:id="0">
    <w:p w14:paraId="3DD0EEEF" w14:textId="77777777" w:rsidR="00BD607A" w:rsidRDefault="00BD607A"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37529"/>
      <w:docPartObj>
        <w:docPartGallery w:val="Page Numbers (Bottom of Page)"/>
        <w:docPartUnique/>
      </w:docPartObj>
    </w:sdtPr>
    <w:sdtEndPr>
      <w:rPr>
        <w:color w:val="1F3864" w:themeColor="accent5" w:themeShade="80"/>
      </w:rPr>
    </w:sdtEndPr>
    <w:sdtContent>
      <w:p w14:paraId="7B756292" w14:textId="04A2802A" w:rsidR="00497EDE" w:rsidRPr="000467C6" w:rsidRDefault="002A56B9" w:rsidP="005321AB">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F666E6">
          <w:rPr>
            <w:noProof/>
            <w:color w:val="1F3864" w:themeColor="accent5" w:themeShade="80"/>
          </w:rPr>
          <w:t>4</w:t>
        </w:r>
        <w:r w:rsidRPr="000467C6">
          <w:rPr>
            <w:color w:val="1F3864" w:themeColor="accent5" w:themeShade="80"/>
          </w:rPr>
          <w:fldChar w:fldCharType="end"/>
        </w:r>
      </w:p>
    </w:sdtContent>
  </w:sdt>
  <w:p w14:paraId="61536549" w14:textId="77777777" w:rsidR="00497EDE" w:rsidRPr="000467C6" w:rsidRDefault="00F666E6">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6AFD7" w14:textId="77777777" w:rsidR="00BD607A" w:rsidRDefault="00BD607A" w:rsidP="002A6235">
      <w:pPr>
        <w:spacing w:after="0" w:line="240" w:lineRule="auto"/>
      </w:pPr>
      <w:r>
        <w:separator/>
      </w:r>
    </w:p>
  </w:footnote>
  <w:footnote w:type="continuationSeparator" w:id="0">
    <w:p w14:paraId="13DEA9A5" w14:textId="77777777" w:rsidR="00BD607A" w:rsidRDefault="00BD607A" w:rsidP="002A6235">
      <w:pPr>
        <w:spacing w:after="0" w:line="240" w:lineRule="auto"/>
      </w:pPr>
      <w:r>
        <w:continuationSeparator/>
      </w:r>
    </w:p>
  </w:footnote>
  <w:footnote w:id="1">
    <w:p w14:paraId="4E4D8D36" w14:textId="56568154" w:rsidR="009D45D1" w:rsidRPr="009D45D1" w:rsidRDefault="009D45D1">
      <w:pPr>
        <w:pStyle w:val="Funotentext"/>
        <w:rPr>
          <w:color w:val="00B050"/>
        </w:rPr>
      </w:pPr>
      <w:r>
        <w:rPr>
          <w:rStyle w:val="Funotenzeichen"/>
        </w:rPr>
        <w:footnoteRef/>
      </w:r>
      <w:r>
        <w:t xml:space="preserve"> </w:t>
      </w:r>
      <w:r w:rsidRPr="009D45D1">
        <w:rPr>
          <w:color w:val="0070C0"/>
        </w:rPr>
        <w:t>Blau – Möglichkeiten der kompetenzorientierten Bewertung</w:t>
      </w:r>
      <w:r>
        <w:t xml:space="preserve">, </w:t>
      </w:r>
      <w:r w:rsidRPr="009D45D1">
        <w:rPr>
          <w:color w:val="00B050"/>
        </w:rPr>
        <w:t>grün – Möglichkeit des Zuwachses der Medienkompetenz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5F"/>
    <w:rsid w:val="000064D2"/>
    <w:rsid w:val="00016A5F"/>
    <w:rsid w:val="000547B6"/>
    <w:rsid w:val="002A56B9"/>
    <w:rsid w:val="002A6235"/>
    <w:rsid w:val="002B6FF0"/>
    <w:rsid w:val="00327C55"/>
    <w:rsid w:val="00330322"/>
    <w:rsid w:val="003B1829"/>
    <w:rsid w:val="003F7AA4"/>
    <w:rsid w:val="00455849"/>
    <w:rsid w:val="00523D17"/>
    <w:rsid w:val="00525CB9"/>
    <w:rsid w:val="005F7530"/>
    <w:rsid w:val="006A7609"/>
    <w:rsid w:val="006E6012"/>
    <w:rsid w:val="00836C73"/>
    <w:rsid w:val="008A5E5F"/>
    <w:rsid w:val="008B34BB"/>
    <w:rsid w:val="00901D7E"/>
    <w:rsid w:val="00965CBA"/>
    <w:rsid w:val="00982215"/>
    <w:rsid w:val="009C7F88"/>
    <w:rsid w:val="009D45D1"/>
    <w:rsid w:val="00A161C6"/>
    <w:rsid w:val="00B23A4F"/>
    <w:rsid w:val="00B452B1"/>
    <w:rsid w:val="00BA3A9D"/>
    <w:rsid w:val="00BD607A"/>
    <w:rsid w:val="00BE5D32"/>
    <w:rsid w:val="00C90F3A"/>
    <w:rsid w:val="00DA02E4"/>
    <w:rsid w:val="00DD4C5D"/>
    <w:rsid w:val="00DF0373"/>
    <w:rsid w:val="00E35792"/>
    <w:rsid w:val="00E641FA"/>
    <w:rsid w:val="00E85915"/>
    <w:rsid w:val="00F666E6"/>
    <w:rsid w:val="00F95205"/>
    <w:rsid w:val="00FA34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3FF9A"/>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customStyle="1" w:styleId="Default">
    <w:name w:val="Default"/>
    <w:rsid w:val="009C7F88"/>
    <w:pPr>
      <w:autoSpaceDE w:val="0"/>
      <w:autoSpaceDN w:val="0"/>
      <w:adjustRightInd w:val="0"/>
      <w:spacing w:after="0" w:line="240" w:lineRule="auto"/>
    </w:pPr>
    <w:rPr>
      <w:rFonts w:ascii="Arial" w:hAnsi="Arial" w:cs="Arial"/>
      <w:color w:val="000000"/>
      <w:sz w:val="24"/>
      <w:szCs w:val="24"/>
    </w:rPr>
  </w:style>
  <w:style w:type="paragraph" w:styleId="Funotentext">
    <w:name w:val="footnote text"/>
    <w:basedOn w:val="Standard"/>
    <w:link w:val="FunotentextZchn"/>
    <w:uiPriority w:val="99"/>
    <w:semiHidden/>
    <w:unhideWhenUsed/>
    <w:rsid w:val="005F7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F7530"/>
    <w:rPr>
      <w:sz w:val="20"/>
      <w:szCs w:val="20"/>
    </w:rPr>
  </w:style>
  <w:style w:type="character" w:styleId="Funotenzeichen">
    <w:name w:val="footnote reference"/>
    <w:basedOn w:val="Absatz-Standardschriftart"/>
    <w:uiPriority w:val="99"/>
    <w:semiHidden/>
    <w:unhideWhenUsed/>
    <w:rsid w:val="005F7530"/>
    <w:rPr>
      <w:vertAlign w:val="superscript"/>
    </w:rPr>
  </w:style>
  <w:style w:type="paragraph" w:styleId="StandardWeb">
    <w:name w:val="Normal (Web)"/>
    <w:basedOn w:val="Standard"/>
    <w:uiPriority w:val="99"/>
    <w:unhideWhenUsed/>
    <w:rsid w:val="00BA3A9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BEDBE-4D10-475D-8E50-07218CC8F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1143</Words>
  <Characters>7208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Referat 43</dc:creator>
  <cp:keywords/>
  <dc:description/>
  <cp:lastModifiedBy>Kirck, Carsten (NLSchB)</cp:lastModifiedBy>
  <cp:revision>8</cp:revision>
  <dcterms:created xsi:type="dcterms:W3CDTF">2020-12-10T15:19:00Z</dcterms:created>
  <dcterms:modified xsi:type="dcterms:W3CDTF">2021-01-20T06:45:00Z</dcterms:modified>
</cp:coreProperties>
</file>