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15179" w14:textId="77777777" w:rsidR="00E0535B" w:rsidRDefault="00E0535B" w:rsidP="00E0535B">
      <w:pPr>
        <w:overflowPunct/>
        <w:autoSpaceDE/>
        <w:autoSpaceDN/>
        <w:adjustRightInd/>
        <w:spacing w:line="276" w:lineRule="auto"/>
        <w:jc w:val="left"/>
        <w:textAlignment w:val="auto"/>
      </w:pPr>
    </w:p>
    <w:tbl>
      <w:tblPr>
        <w:tblStyle w:val="Tabellenraster"/>
        <w:tblW w:w="0" w:type="auto"/>
        <w:tblLook w:val="04A0" w:firstRow="1" w:lastRow="0" w:firstColumn="1" w:lastColumn="0" w:noHBand="0" w:noVBand="1"/>
      </w:tblPr>
      <w:tblGrid>
        <w:gridCol w:w="6094"/>
        <w:gridCol w:w="2968"/>
      </w:tblGrid>
      <w:tr w:rsidR="00E0535B" w14:paraId="57B3E314" w14:textId="77777777" w:rsidTr="00E0535B">
        <w:tc>
          <w:tcPr>
            <w:tcW w:w="6094" w:type="dxa"/>
          </w:tcPr>
          <w:p w14:paraId="064F6A26" w14:textId="77777777" w:rsidR="00E0535B" w:rsidRDefault="00E0535B" w:rsidP="007E06A9">
            <w:pPr>
              <w:widowControl w:val="0"/>
              <w:rPr>
                <w:snapToGrid w:val="0"/>
                <w:sz w:val="28"/>
                <w:szCs w:val="28"/>
              </w:rPr>
            </w:pPr>
            <w:r>
              <w:rPr>
                <w:noProof/>
              </w:rPr>
              <w:drawing>
                <wp:inline distT="0" distB="0" distL="0" distR="0" wp14:anchorId="4A68A89B" wp14:editId="2C1919C0">
                  <wp:extent cx="2486025" cy="8667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6025" cy="866775"/>
                          </a:xfrm>
                          <a:prstGeom prst="rect">
                            <a:avLst/>
                          </a:prstGeom>
                        </pic:spPr>
                      </pic:pic>
                    </a:graphicData>
                  </a:graphic>
                </wp:inline>
              </w:drawing>
            </w:r>
          </w:p>
        </w:tc>
        <w:tc>
          <w:tcPr>
            <w:tcW w:w="2968" w:type="dxa"/>
          </w:tcPr>
          <w:p w14:paraId="2FA7E974" w14:textId="77777777" w:rsidR="00E0535B" w:rsidRDefault="00E0535B" w:rsidP="007E06A9">
            <w:pPr>
              <w:widowControl w:val="0"/>
              <w:rPr>
                <w:snapToGrid w:val="0"/>
                <w:sz w:val="28"/>
                <w:szCs w:val="28"/>
              </w:rPr>
            </w:pPr>
            <w:r>
              <w:rPr>
                <w:rFonts w:ascii="Times New Roman" w:hAnsi="Times New Roman"/>
                <w:noProof/>
                <w:sz w:val="24"/>
                <w:szCs w:val="24"/>
              </w:rPr>
              <w:drawing>
                <wp:anchor distT="0" distB="0" distL="114300" distR="114300" simplePos="0" relativeHeight="251659264" behindDoc="0" locked="0" layoutInCell="1" allowOverlap="1" wp14:anchorId="59FDB39D" wp14:editId="74E07835">
                  <wp:simplePos x="0" y="0"/>
                  <wp:positionH relativeFrom="column">
                    <wp:posOffset>467995</wp:posOffset>
                  </wp:positionH>
                  <wp:positionV relativeFrom="paragraph">
                    <wp:posOffset>174625</wp:posOffset>
                  </wp:positionV>
                  <wp:extent cx="1028700" cy="589280"/>
                  <wp:effectExtent l="0" t="0" r="0" b="1270"/>
                  <wp:wrapNone/>
                  <wp:docPr id="2" name="Grafik 2" descr="LogoG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Goe"/>
                          <pic:cNvPicPr>
                            <a:picLocks noChangeAspect="1" noChangeArrowheads="1"/>
                          </pic:cNvPicPr>
                        </pic:nvPicPr>
                        <pic:blipFill>
                          <a:blip r:embed="rId8">
                            <a:extLst>
                              <a:ext uri="{28A0092B-C50C-407E-A947-70E740481C1C}">
                                <a14:useLocalDpi xmlns:a14="http://schemas.microsoft.com/office/drawing/2010/main" val="0"/>
                              </a:ext>
                            </a:extLst>
                          </a:blip>
                          <a:srcRect l="59196" t="42146" r="-1028"/>
                          <a:stretch>
                            <a:fillRect/>
                          </a:stretch>
                        </pic:blipFill>
                        <pic:spPr bwMode="auto">
                          <a:xfrm>
                            <a:off x="0" y="0"/>
                            <a:ext cx="1028700" cy="589280"/>
                          </a:xfrm>
                          <a:prstGeom prst="rect">
                            <a:avLst/>
                          </a:prstGeom>
                          <a:noFill/>
                        </pic:spPr>
                      </pic:pic>
                    </a:graphicData>
                  </a:graphic>
                  <wp14:sizeRelH relativeFrom="page">
                    <wp14:pctWidth>0</wp14:pctWidth>
                  </wp14:sizeRelH>
                  <wp14:sizeRelV relativeFrom="page">
                    <wp14:pctHeight>0</wp14:pctHeight>
                  </wp14:sizeRelV>
                </wp:anchor>
              </w:drawing>
            </w:r>
          </w:p>
        </w:tc>
      </w:tr>
      <w:tr w:rsidR="00E0535B" w14:paraId="782B86F2" w14:textId="77777777" w:rsidTr="00E0535B">
        <w:tc>
          <w:tcPr>
            <w:tcW w:w="6094" w:type="dxa"/>
          </w:tcPr>
          <w:p w14:paraId="2B1B4B3C" w14:textId="77777777" w:rsidR="00E0535B" w:rsidRPr="00E0535B" w:rsidRDefault="00E0535B" w:rsidP="007E06A9">
            <w:pPr>
              <w:widowControl w:val="0"/>
              <w:jc w:val="center"/>
              <w:rPr>
                <w:snapToGrid w:val="0"/>
                <w:sz w:val="24"/>
                <w:szCs w:val="24"/>
              </w:rPr>
            </w:pPr>
            <w:r w:rsidRPr="00E0535B">
              <w:rPr>
                <w:snapToGrid w:val="0"/>
                <w:sz w:val="24"/>
                <w:szCs w:val="24"/>
              </w:rPr>
              <w:t>Handlungssituation: „</w:t>
            </w:r>
            <w:r w:rsidRPr="00E0535B">
              <w:rPr>
                <w:bCs/>
                <w:iCs/>
                <w:sz w:val="24"/>
                <w:szCs w:val="24"/>
              </w:rPr>
              <w:t>Wir formulieren ein Gutachten als Entscheidungsgrundlage für Fachdienst Kultur“</w:t>
            </w:r>
          </w:p>
          <w:p w14:paraId="512215E3" w14:textId="77777777" w:rsidR="00E0535B" w:rsidRDefault="00E0535B" w:rsidP="007E06A9">
            <w:pPr>
              <w:widowControl w:val="0"/>
              <w:rPr>
                <w:snapToGrid w:val="0"/>
                <w:sz w:val="28"/>
                <w:szCs w:val="28"/>
              </w:rPr>
            </w:pPr>
          </w:p>
        </w:tc>
        <w:tc>
          <w:tcPr>
            <w:tcW w:w="2968" w:type="dxa"/>
          </w:tcPr>
          <w:p w14:paraId="23AE7E2F" w14:textId="77777777" w:rsidR="00E0535B" w:rsidRPr="00E0535B" w:rsidRDefault="00E0535B" w:rsidP="007E06A9">
            <w:pPr>
              <w:widowControl w:val="0"/>
              <w:rPr>
                <w:snapToGrid w:val="0"/>
                <w:sz w:val="24"/>
                <w:szCs w:val="24"/>
              </w:rPr>
            </w:pPr>
            <w:r w:rsidRPr="00E0535B">
              <w:rPr>
                <w:snapToGrid w:val="0"/>
                <w:sz w:val="24"/>
                <w:szCs w:val="24"/>
              </w:rPr>
              <w:t xml:space="preserve">Zeitbedarf: </w:t>
            </w:r>
            <w:r>
              <w:rPr>
                <w:snapToGrid w:val="0"/>
                <w:sz w:val="24"/>
                <w:szCs w:val="24"/>
              </w:rPr>
              <w:t>12 Std.</w:t>
            </w:r>
          </w:p>
        </w:tc>
      </w:tr>
    </w:tbl>
    <w:p w14:paraId="38E4E2C2" w14:textId="77777777" w:rsidR="00E0535B" w:rsidRDefault="00E0535B" w:rsidP="00E0535B">
      <w:pPr>
        <w:widowControl w:val="0"/>
        <w:rPr>
          <w:snapToGrid w:val="0"/>
          <w:sz w:val="28"/>
          <w:szCs w:val="28"/>
        </w:rPr>
      </w:pPr>
    </w:p>
    <w:p w14:paraId="3FDBF53B" w14:textId="77777777" w:rsidR="00E0535B" w:rsidRDefault="00E0535B" w:rsidP="00E0535B">
      <w:pPr>
        <w:widowControl w:val="0"/>
        <w:rPr>
          <w:snapToGrid w:val="0"/>
          <w:sz w:val="28"/>
          <w:szCs w:val="28"/>
        </w:rPr>
      </w:pPr>
    </w:p>
    <w:p w14:paraId="745BC095" w14:textId="77777777" w:rsidR="00E0535B" w:rsidRPr="00094F7E" w:rsidRDefault="00E0535B" w:rsidP="00E0535B">
      <w:pPr>
        <w:widowControl w:val="0"/>
        <w:rPr>
          <w:snapToGrid w:val="0"/>
          <w:sz w:val="24"/>
          <w:szCs w:val="24"/>
        </w:rPr>
      </w:pPr>
      <w:r w:rsidRPr="00094F7E">
        <w:rPr>
          <w:snapToGrid w:val="0"/>
          <w:sz w:val="24"/>
          <w:szCs w:val="24"/>
        </w:rPr>
        <w:t>Sie sind Sachbearbeiter*in im Fachdienst Recht</w:t>
      </w:r>
      <w:r>
        <w:rPr>
          <w:snapToGrid w:val="0"/>
          <w:sz w:val="24"/>
          <w:szCs w:val="24"/>
        </w:rPr>
        <w:t>.</w:t>
      </w:r>
      <w:r w:rsidRPr="00094F7E">
        <w:rPr>
          <w:snapToGrid w:val="0"/>
          <w:sz w:val="24"/>
          <w:szCs w:val="24"/>
        </w:rPr>
        <w:t xml:space="preserve"> Über Ihren Sachgebietsleiter erhalten Sie einen Vorgang aus dem Fachdienst Kultur. Die Leiterin des Fachdienstes Kultur, Frau Carl, bittet um Klärung der Rechtslage und um Mitteilung über das Ergebnis. </w:t>
      </w:r>
    </w:p>
    <w:p w14:paraId="7EF80066" w14:textId="77777777" w:rsidR="00E0535B" w:rsidRPr="00987E7A" w:rsidRDefault="00E0535B" w:rsidP="00E0535B">
      <w:pPr>
        <w:widowControl w:val="0"/>
        <w:rPr>
          <w:snapToGrid w:val="0"/>
          <w:szCs w:val="22"/>
        </w:rPr>
      </w:pPr>
    </w:p>
    <w:p w14:paraId="0B343508" w14:textId="77777777" w:rsidR="00E0535B" w:rsidRPr="00987E7A" w:rsidRDefault="00E0535B" w:rsidP="00E0535B">
      <w:pPr>
        <w:rPr>
          <w:b/>
          <w:bCs/>
          <w:szCs w:val="22"/>
          <w:u w:val="single"/>
        </w:rPr>
      </w:pPr>
      <w:r w:rsidRPr="00987E7A">
        <w:rPr>
          <w:b/>
          <w:bCs/>
          <w:szCs w:val="22"/>
          <w:u w:val="single"/>
        </w:rPr>
        <w:t>Aufgabe:</w:t>
      </w:r>
    </w:p>
    <w:p w14:paraId="6CE31DA4" w14:textId="77777777" w:rsidR="00E0535B" w:rsidRPr="00987E7A" w:rsidRDefault="00E0535B" w:rsidP="00E0535B">
      <w:pPr>
        <w:widowControl w:val="0"/>
        <w:rPr>
          <w:snapToGrid w:val="0"/>
          <w:szCs w:val="22"/>
        </w:rPr>
      </w:pPr>
    </w:p>
    <w:p w14:paraId="5FF4FD16" w14:textId="77777777" w:rsidR="00E0535B" w:rsidRPr="00987E7A" w:rsidRDefault="00E0535B" w:rsidP="00E0535B">
      <w:pPr>
        <w:widowControl w:val="0"/>
        <w:rPr>
          <w:snapToGrid w:val="0"/>
          <w:szCs w:val="22"/>
        </w:rPr>
      </w:pPr>
      <w:r w:rsidRPr="00987E7A">
        <w:rPr>
          <w:snapToGrid w:val="0"/>
          <w:szCs w:val="22"/>
        </w:rPr>
        <w:t>Bearbeiten Sie den Aktenvorgang.</w:t>
      </w:r>
    </w:p>
    <w:p w14:paraId="549E0D08" w14:textId="77777777" w:rsidR="00E0535B" w:rsidRPr="00987E7A" w:rsidRDefault="00E0535B" w:rsidP="00E0535B">
      <w:pPr>
        <w:widowControl w:val="0"/>
        <w:rPr>
          <w:snapToGrid w:val="0"/>
          <w:szCs w:val="22"/>
        </w:rPr>
      </w:pPr>
    </w:p>
    <w:p w14:paraId="4E66D627" w14:textId="77777777" w:rsidR="00E0535B" w:rsidRPr="00987E7A" w:rsidRDefault="00E0535B" w:rsidP="00E0535B">
      <w:pPr>
        <w:rPr>
          <w:szCs w:val="22"/>
        </w:rPr>
      </w:pPr>
    </w:p>
    <w:p w14:paraId="5A3285BC" w14:textId="77777777" w:rsidR="00E0535B" w:rsidRPr="00987E7A" w:rsidRDefault="00E0535B" w:rsidP="00E0535B">
      <w:pPr>
        <w:rPr>
          <w:b/>
          <w:szCs w:val="22"/>
        </w:rPr>
      </w:pPr>
      <w:r w:rsidRPr="00987E7A">
        <w:rPr>
          <w:b/>
          <w:szCs w:val="22"/>
        </w:rPr>
        <w:t>Bearbeitungshinweis:</w:t>
      </w:r>
    </w:p>
    <w:p w14:paraId="5F4168E4" w14:textId="77777777" w:rsidR="00E0535B" w:rsidRPr="00987E7A" w:rsidRDefault="00E0535B" w:rsidP="00E0535B">
      <w:pPr>
        <w:rPr>
          <w:b/>
          <w:szCs w:val="22"/>
        </w:rPr>
      </w:pPr>
    </w:p>
    <w:p w14:paraId="6B61ECBC" w14:textId="77777777" w:rsidR="00E0535B" w:rsidRPr="00987E7A" w:rsidRDefault="00E0535B" w:rsidP="00E0535B">
      <w:pPr>
        <w:rPr>
          <w:szCs w:val="22"/>
        </w:rPr>
      </w:pPr>
      <w:r w:rsidRPr="00987E7A">
        <w:rPr>
          <w:szCs w:val="22"/>
        </w:rPr>
        <w:t>Gem. Dienstanweisung des Bürgermeisters ist die FDL Carl berechtigt, Verträge bis zu einem Volumen von 10.000,00 Euro zu unterschreiben.</w:t>
      </w:r>
    </w:p>
    <w:p w14:paraId="26C3D671" w14:textId="77777777" w:rsidR="00E0535B" w:rsidRDefault="00E0535B" w:rsidP="00E0535B">
      <w:pPr>
        <w:overflowPunct/>
        <w:autoSpaceDE/>
        <w:autoSpaceDN/>
        <w:adjustRightInd/>
        <w:spacing w:line="276" w:lineRule="auto"/>
        <w:jc w:val="left"/>
        <w:textAlignment w:val="auto"/>
      </w:pPr>
    </w:p>
    <w:p w14:paraId="4206877D" w14:textId="77777777" w:rsidR="00E0535B" w:rsidRDefault="00E0535B" w:rsidP="00E0535B">
      <w:pPr>
        <w:overflowPunct/>
        <w:autoSpaceDE/>
        <w:autoSpaceDN/>
        <w:adjustRightInd/>
        <w:spacing w:line="276" w:lineRule="auto"/>
        <w:jc w:val="left"/>
        <w:textAlignment w:val="auto"/>
      </w:pPr>
    </w:p>
    <w:p w14:paraId="0F88A978" w14:textId="77777777" w:rsidR="00E0535B" w:rsidRDefault="00E0535B" w:rsidP="00E0535B">
      <w:pPr>
        <w:overflowPunct/>
        <w:autoSpaceDE/>
        <w:autoSpaceDN/>
        <w:adjustRightInd/>
        <w:spacing w:line="276" w:lineRule="auto"/>
        <w:jc w:val="left"/>
        <w:textAlignment w:val="auto"/>
      </w:pPr>
    </w:p>
    <w:p w14:paraId="08DA1905" w14:textId="77777777" w:rsidR="00E0535B" w:rsidRDefault="00E0535B" w:rsidP="00E0535B">
      <w:pPr>
        <w:overflowPunct/>
        <w:autoSpaceDE/>
        <w:autoSpaceDN/>
        <w:adjustRightInd/>
        <w:spacing w:line="276" w:lineRule="auto"/>
        <w:jc w:val="left"/>
        <w:textAlignment w:val="auto"/>
      </w:pPr>
    </w:p>
    <w:p w14:paraId="31FE7FAD" w14:textId="77777777" w:rsidR="00E0535B" w:rsidRDefault="00E0535B" w:rsidP="00E0535B">
      <w:pPr>
        <w:overflowPunct/>
        <w:autoSpaceDE/>
        <w:autoSpaceDN/>
        <w:adjustRightInd/>
        <w:spacing w:line="276" w:lineRule="auto"/>
        <w:jc w:val="left"/>
        <w:textAlignment w:val="auto"/>
      </w:pPr>
    </w:p>
    <w:p w14:paraId="0B74E5CB" w14:textId="77777777" w:rsidR="00E0535B" w:rsidRDefault="00E0535B" w:rsidP="00E0535B">
      <w:pPr>
        <w:overflowPunct/>
        <w:autoSpaceDE/>
        <w:autoSpaceDN/>
        <w:adjustRightInd/>
        <w:spacing w:line="276" w:lineRule="auto"/>
        <w:jc w:val="left"/>
        <w:textAlignment w:val="auto"/>
      </w:pPr>
    </w:p>
    <w:p w14:paraId="1EA05D56" w14:textId="77777777" w:rsidR="00E0535B" w:rsidRDefault="00E0535B" w:rsidP="00E0535B">
      <w:pPr>
        <w:overflowPunct/>
        <w:autoSpaceDE/>
        <w:autoSpaceDN/>
        <w:adjustRightInd/>
        <w:spacing w:line="276" w:lineRule="auto"/>
        <w:jc w:val="left"/>
        <w:textAlignment w:val="auto"/>
      </w:pPr>
    </w:p>
    <w:p w14:paraId="092975C0" w14:textId="77777777" w:rsidR="00E0535B" w:rsidRDefault="00E0535B" w:rsidP="00E0535B">
      <w:pPr>
        <w:overflowPunct/>
        <w:autoSpaceDE/>
        <w:autoSpaceDN/>
        <w:adjustRightInd/>
        <w:spacing w:line="276" w:lineRule="auto"/>
        <w:jc w:val="left"/>
        <w:textAlignment w:val="auto"/>
      </w:pPr>
    </w:p>
    <w:p w14:paraId="1697017F" w14:textId="77777777" w:rsidR="00E0535B" w:rsidRDefault="00E0535B" w:rsidP="00E0535B">
      <w:pPr>
        <w:overflowPunct/>
        <w:autoSpaceDE/>
        <w:autoSpaceDN/>
        <w:adjustRightInd/>
        <w:spacing w:line="276" w:lineRule="auto"/>
        <w:jc w:val="left"/>
        <w:textAlignment w:val="auto"/>
      </w:pPr>
    </w:p>
    <w:p w14:paraId="3A212833" w14:textId="77777777" w:rsidR="00E0535B" w:rsidRDefault="00E0535B" w:rsidP="00E0535B">
      <w:pPr>
        <w:overflowPunct/>
        <w:autoSpaceDE/>
        <w:autoSpaceDN/>
        <w:adjustRightInd/>
        <w:spacing w:line="276" w:lineRule="auto"/>
        <w:jc w:val="left"/>
        <w:textAlignment w:val="auto"/>
      </w:pPr>
    </w:p>
    <w:p w14:paraId="250FF5CF" w14:textId="77777777" w:rsidR="00E0535B" w:rsidRDefault="00E0535B" w:rsidP="00E0535B">
      <w:pPr>
        <w:overflowPunct/>
        <w:autoSpaceDE/>
        <w:autoSpaceDN/>
        <w:adjustRightInd/>
        <w:spacing w:line="276" w:lineRule="auto"/>
        <w:jc w:val="left"/>
        <w:textAlignment w:val="auto"/>
      </w:pPr>
    </w:p>
    <w:p w14:paraId="7055D266" w14:textId="77777777" w:rsidR="00E0535B" w:rsidRDefault="00E0535B" w:rsidP="00E0535B">
      <w:pPr>
        <w:overflowPunct/>
        <w:autoSpaceDE/>
        <w:autoSpaceDN/>
        <w:adjustRightInd/>
        <w:spacing w:line="276" w:lineRule="auto"/>
        <w:jc w:val="left"/>
        <w:textAlignment w:val="auto"/>
      </w:pPr>
    </w:p>
    <w:p w14:paraId="277588D8" w14:textId="77777777" w:rsidR="00E0535B" w:rsidRDefault="00E0535B" w:rsidP="00E0535B">
      <w:pPr>
        <w:overflowPunct/>
        <w:autoSpaceDE/>
        <w:autoSpaceDN/>
        <w:adjustRightInd/>
        <w:spacing w:line="276" w:lineRule="auto"/>
        <w:jc w:val="left"/>
        <w:textAlignment w:val="auto"/>
      </w:pPr>
    </w:p>
    <w:p w14:paraId="630F8E9F" w14:textId="77777777" w:rsidR="00E0535B" w:rsidRDefault="00E0535B" w:rsidP="00E0535B">
      <w:pPr>
        <w:overflowPunct/>
        <w:autoSpaceDE/>
        <w:autoSpaceDN/>
        <w:adjustRightInd/>
        <w:spacing w:line="276" w:lineRule="auto"/>
        <w:jc w:val="left"/>
        <w:textAlignment w:val="auto"/>
      </w:pPr>
    </w:p>
    <w:p w14:paraId="66DF66E4" w14:textId="77777777" w:rsidR="00E0535B" w:rsidRDefault="00E0535B" w:rsidP="00E0535B">
      <w:pPr>
        <w:overflowPunct/>
        <w:autoSpaceDE/>
        <w:autoSpaceDN/>
        <w:adjustRightInd/>
        <w:spacing w:line="276" w:lineRule="auto"/>
        <w:jc w:val="left"/>
        <w:textAlignment w:val="auto"/>
      </w:pPr>
    </w:p>
    <w:p w14:paraId="237B1FB5" w14:textId="77777777" w:rsidR="00E0535B" w:rsidRDefault="00E0535B" w:rsidP="00E0535B">
      <w:pPr>
        <w:overflowPunct/>
        <w:autoSpaceDE/>
        <w:autoSpaceDN/>
        <w:adjustRightInd/>
        <w:spacing w:line="276" w:lineRule="auto"/>
        <w:jc w:val="left"/>
        <w:textAlignment w:val="auto"/>
      </w:pPr>
    </w:p>
    <w:p w14:paraId="457C254A" w14:textId="77777777" w:rsidR="00E0535B" w:rsidRDefault="00E0535B" w:rsidP="00E0535B">
      <w:pPr>
        <w:rPr>
          <w:kern w:val="0"/>
          <w:sz w:val="20"/>
        </w:rPr>
      </w:pPr>
      <w:r>
        <w:rPr>
          <w:sz w:val="20"/>
        </w:rPr>
        <w:lastRenderedPageBreak/>
        <w:t>FD Kultur</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13.02.2020</w:t>
      </w:r>
    </w:p>
    <w:p w14:paraId="46AF6D1C" w14:textId="77777777" w:rsidR="00E0535B" w:rsidRDefault="00E0535B" w:rsidP="00E0535B">
      <w:pPr>
        <w:rPr>
          <w:sz w:val="20"/>
        </w:rPr>
      </w:pPr>
      <w:r>
        <w:rPr>
          <w:sz w:val="20"/>
        </w:rPr>
        <w:t>AZ: 02/2020</w:t>
      </w:r>
    </w:p>
    <w:p w14:paraId="52F9B438" w14:textId="77777777" w:rsidR="00E0535B" w:rsidRDefault="00E0535B" w:rsidP="00E0535B">
      <w:pPr>
        <w:rPr>
          <w:sz w:val="20"/>
        </w:rPr>
      </w:pPr>
    </w:p>
    <w:p w14:paraId="5083BB82" w14:textId="77777777" w:rsidR="00E0535B" w:rsidRDefault="00E0535B" w:rsidP="00E0535B">
      <w:pPr>
        <w:rPr>
          <w:sz w:val="20"/>
        </w:rPr>
      </w:pPr>
    </w:p>
    <w:p w14:paraId="68BD4B08" w14:textId="77777777" w:rsidR="00E0535B" w:rsidRDefault="00E0535B" w:rsidP="00E0535B">
      <w:pPr>
        <w:rPr>
          <w:sz w:val="20"/>
        </w:rPr>
      </w:pPr>
    </w:p>
    <w:p w14:paraId="40F465D2" w14:textId="77777777" w:rsidR="00E0535B" w:rsidRPr="003A3FDC" w:rsidRDefault="00E0535B" w:rsidP="00E0535B">
      <w:pPr>
        <w:pStyle w:val="berschrift1"/>
        <w:numPr>
          <w:ilvl w:val="0"/>
          <w:numId w:val="0"/>
        </w:numPr>
        <w:rPr>
          <w:sz w:val="20"/>
        </w:rPr>
      </w:pPr>
      <w:r w:rsidRPr="003A3FDC">
        <w:rPr>
          <w:sz w:val="20"/>
        </w:rPr>
        <w:t>Kauf eines Mischpultes bei der Firma Hurtig</w:t>
      </w:r>
    </w:p>
    <w:p w14:paraId="7AF3030D" w14:textId="77777777" w:rsidR="00E0535B" w:rsidRDefault="00E0535B" w:rsidP="00E0535B">
      <w:pPr>
        <w:rPr>
          <w:sz w:val="20"/>
        </w:rPr>
      </w:pPr>
    </w:p>
    <w:p w14:paraId="57C8FACA" w14:textId="77777777" w:rsidR="00E0535B" w:rsidRDefault="00E0535B" w:rsidP="00E0535B">
      <w:pPr>
        <w:rPr>
          <w:sz w:val="20"/>
        </w:rPr>
      </w:pPr>
    </w:p>
    <w:p w14:paraId="5449F4F8" w14:textId="77777777" w:rsidR="00E0535B" w:rsidRDefault="00E0535B" w:rsidP="00E0535B">
      <w:pPr>
        <w:rPr>
          <w:sz w:val="20"/>
        </w:rPr>
      </w:pPr>
    </w:p>
    <w:p w14:paraId="3447A2EA" w14:textId="77777777" w:rsidR="00E0535B" w:rsidRPr="00E0535B" w:rsidRDefault="00E0535B" w:rsidP="00E0535B">
      <w:pPr>
        <w:numPr>
          <w:ilvl w:val="0"/>
          <w:numId w:val="2"/>
        </w:numPr>
        <w:overflowPunct/>
        <w:autoSpaceDE/>
        <w:autoSpaceDN/>
        <w:adjustRightInd/>
        <w:spacing w:line="240" w:lineRule="auto"/>
        <w:jc w:val="left"/>
        <w:textAlignment w:val="auto"/>
        <w:rPr>
          <w:b/>
          <w:sz w:val="20"/>
        </w:rPr>
      </w:pPr>
      <w:r w:rsidRPr="00E0535B">
        <w:rPr>
          <w:b/>
          <w:sz w:val="20"/>
        </w:rPr>
        <w:t>Vermerk</w:t>
      </w:r>
    </w:p>
    <w:p w14:paraId="3B41B629" w14:textId="77777777" w:rsidR="00E0535B" w:rsidRDefault="00E0535B" w:rsidP="00E0535B">
      <w:pPr>
        <w:rPr>
          <w:sz w:val="20"/>
        </w:rPr>
      </w:pPr>
    </w:p>
    <w:p w14:paraId="62F623DA" w14:textId="77777777" w:rsidR="00E0535B" w:rsidRDefault="00E0535B" w:rsidP="00E0535B">
      <w:pPr>
        <w:rPr>
          <w:sz w:val="20"/>
        </w:rPr>
      </w:pPr>
      <w:r>
        <w:rPr>
          <w:sz w:val="20"/>
        </w:rPr>
        <w:t>Lena Meyer-</w:t>
      </w:r>
      <w:proofErr w:type="spellStart"/>
      <w:r>
        <w:rPr>
          <w:sz w:val="20"/>
        </w:rPr>
        <w:t>Landrut</w:t>
      </w:r>
      <w:proofErr w:type="spellEnd"/>
      <w:r>
        <w:rPr>
          <w:sz w:val="20"/>
        </w:rPr>
        <w:t xml:space="preserve"> soll am 25.03.2020 ein Konzert in der ausverkauften Stadthalle der Stadt Neustadt geben. Am 13.01.2020 wurde bei einer Routineüberprüfung der Stadthallentechnik durch den technischen Dienst der Stadthalle festgestellt, dass das Mischpult nicht mehr funktioniert. Eine Reparatur ist weder technisch möglich noch wirtschaftlich sinnvoll. Eine außerplanmäßige Bewilligung für die Neubeschaffung eines Mischpultes in Höhe von 8.000 € wurde 17.01.2020 durch den Bürgermeister erteilt.</w:t>
      </w:r>
    </w:p>
    <w:p w14:paraId="17CA3DAF" w14:textId="77777777" w:rsidR="00E0535B" w:rsidRDefault="00E0535B" w:rsidP="00E0535B">
      <w:pPr>
        <w:rPr>
          <w:sz w:val="20"/>
        </w:rPr>
      </w:pPr>
    </w:p>
    <w:p w14:paraId="44AD3419" w14:textId="77777777" w:rsidR="00E0535B" w:rsidRDefault="00E0535B" w:rsidP="00E0535B">
      <w:pPr>
        <w:rPr>
          <w:sz w:val="20"/>
        </w:rPr>
      </w:pPr>
      <w:r>
        <w:rPr>
          <w:sz w:val="20"/>
        </w:rPr>
        <w:t>Nach Durchsicht der einschlägigen Fachkataloge verschiedener Firmen ist die Entscheidung des Technischen Dienstes zugunsten des professionellen Mischpultes Roland XCV345 getroffen worden.  Das Mischpult wird von drei Firmen angeboten:</w:t>
      </w:r>
    </w:p>
    <w:p w14:paraId="43B46E89" w14:textId="77777777" w:rsidR="00E0535B" w:rsidRDefault="00E0535B" w:rsidP="00E0535B">
      <w:pPr>
        <w:rPr>
          <w:sz w:val="20"/>
        </w:rPr>
      </w:pPr>
    </w:p>
    <w:p w14:paraId="7C01543C" w14:textId="77777777" w:rsidR="00E0535B" w:rsidRDefault="00E0535B" w:rsidP="00E0535B">
      <w:pPr>
        <w:numPr>
          <w:ilvl w:val="0"/>
          <w:numId w:val="3"/>
        </w:numPr>
        <w:overflowPunct/>
        <w:autoSpaceDE/>
        <w:autoSpaceDN/>
        <w:adjustRightInd/>
        <w:spacing w:line="240" w:lineRule="auto"/>
        <w:jc w:val="left"/>
        <w:textAlignment w:val="auto"/>
        <w:rPr>
          <w:sz w:val="20"/>
        </w:rPr>
      </w:pPr>
      <w:r>
        <w:rPr>
          <w:sz w:val="20"/>
        </w:rPr>
        <w:t>Firma Musikhaus Hurtig, Neustadt</w:t>
      </w:r>
    </w:p>
    <w:p w14:paraId="5A09732A" w14:textId="77777777" w:rsidR="00E0535B" w:rsidRDefault="00E0535B" w:rsidP="00E0535B">
      <w:pPr>
        <w:numPr>
          <w:ilvl w:val="0"/>
          <w:numId w:val="3"/>
        </w:numPr>
        <w:overflowPunct/>
        <w:autoSpaceDE/>
        <w:autoSpaceDN/>
        <w:adjustRightInd/>
        <w:spacing w:line="240" w:lineRule="auto"/>
        <w:jc w:val="left"/>
        <w:textAlignment w:val="auto"/>
        <w:rPr>
          <w:sz w:val="20"/>
        </w:rPr>
      </w:pPr>
      <w:r>
        <w:rPr>
          <w:sz w:val="20"/>
        </w:rPr>
        <w:t>Firma Musikus GmbH, Hamburg</w:t>
      </w:r>
    </w:p>
    <w:p w14:paraId="3793E55B" w14:textId="77777777" w:rsidR="00E0535B" w:rsidRDefault="00E0535B" w:rsidP="00E0535B">
      <w:pPr>
        <w:numPr>
          <w:ilvl w:val="0"/>
          <w:numId w:val="3"/>
        </w:numPr>
        <w:overflowPunct/>
        <w:autoSpaceDE/>
        <w:autoSpaceDN/>
        <w:adjustRightInd/>
        <w:spacing w:line="240" w:lineRule="auto"/>
        <w:jc w:val="left"/>
        <w:textAlignment w:val="auto"/>
        <w:rPr>
          <w:sz w:val="20"/>
        </w:rPr>
      </w:pPr>
      <w:r>
        <w:rPr>
          <w:sz w:val="20"/>
        </w:rPr>
        <w:t>Firma Musiktechnik GmbH, Bremen</w:t>
      </w:r>
    </w:p>
    <w:p w14:paraId="3FD29865" w14:textId="77777777" w:rsidR="00E0535B" w:rsidRDefault="00E0535B" w:rsidP="00E0535B">
      <w:pPr>
        <w:rPr>
          <w:sz w:val="20"/>
        </w:rPr>
      </w:pPr>
    </w:p>
    <w:p w14:paraId="0D2D2759" w14:textId="77777777" w:rsidR="00E0535B" w:rsidRDefault="00E0535B" w:rsidP="00E0535B">
      <w:pPr>
        <w:rPr>
          <w:sz w:val="20"/>
        </w:rPr>
      </w:pPr>
      <w:r>
        <w:rPr>
          <w:sz w:val="20"/>
        </w:rPr>
        <w:t>Am 19.01.2020 habe ich an alle drei Firmen eine Anfrage geschrieben. Das Angebot der Firma Musikhaus Hurtig war das günstigste. Deshalb habe ich am 25.01.2020 bei der Firma Hurtig bestellt.</w:t>
      </w:r>
    </w:p>
    <w:p w14:paraId="184B2DD8" w14:textId="77777777" w:rsidR="00E0535B" w:rsidRDefault="00E0535B" w:rsidP="00E0535B">
      <w:pPr>
        <w:rPr>
          <w:sz w:val="20"/>
        </w:rPr>
      </w:pPr>
    </w:p>
    <w:p w14:paraId="172A66E7" w14:textId="77777777" w:rsidR="00E0535B" w:rsidRDefault="00E0535B" w:rsidP="00E0535B">
      <w:pPr>
        <w:rPr>
          <w:sz w:val="20"/>
        </w:rPr>
      </w:pPr>
      <w:r>
        <w:rPr>
          <w:sz w:val="20"/>
        </w:rPr>
        <w:t>Als ich am 27.01.2020 dem zuständigen Techniker die Auftragsbestätigung der Firma Hurtig zeigte, stellte dieser entgeistert fest, dass es sich bei der von mir bestellten Anlage um den für den Laiengebrauch geeigneten Typ Roland XCV245 und nicht um den benötigten, für den professionellen Gebrauch geeigneten Typ Roland XCV345 handelt. Ich hatte mich bei der Abfassung der Bestellung vertippt.</w:t>
      </w:r>
    </w:p>
    <w:p w14:paraId="50BA5E92" w14:textId="77777777" w:rsidR="00E0535B" w:rsidRDefault="00E0535B" w:rsidP="00E0535B">
      <w:pPr>
        <w:rPr>
          <w:sz w:val="20"/>
        </w:rPr>
      </w:pPr>
    </w:p>
    <w:p w14:paraId="18CAD8CA" w14:textId="77777777" w:rsidR="00E0535B" w:rsidRDefault="00E0535B" w:rsidP="00E0535B">
      <w:pPr>
        <w:rPr>
          <w:sz w:val="20"/>
        </w:rPr>
      </w:pPr>
      <w:r>
        <w:rPr>
          <w:sz w:val="20"/>
        </w:rPr>
        <w:t xml:space="preserve">Noch am 27.01.2020 habe ich Herrn Hurtig angerufen, um ihn über mein Missgeschick zu informieren. Ich habe erklärt, dass ich das bestellte Mischpult nicht gebrauchen könne und es deshalb nicht mehr haben wolle. Herr Hurtig steht auf dem Standpunkt, dass gekauft eben gekauft sei und er deshalb auf Abnahme und Bezahlung bestehe. </w:t>
      </w:r>
    </w:p>
    <w:p w14:paraId="38EB7761" w14:textId="77777777" w:rsidR="00E0535B" w:rsidRDefault="00E0535B" w:rsidP="00E0535B">
      <w:pPr>
        <w:rPr>
          <w:sz w:val="20"/>
        </w:rPr>
      </w:pPr>
    </w:p>
    <w:p w14:paraId="3C4F8E58" w14:textId="77777777" w:rsidR="00E0535B" w:rsidRDefault="00E0535B" w:rsidP="00E0535B">
      <w:pPr>
        <w:rPr>
          <w:sz w:val="20"/>
        </w:rPr>
      </w:pPr>
      <w:r>
        <w:rPr>
          <w:sz w:val="20"/>
        </w:rPr>
        <w:t>Muss ich das bestellte Mischpult annehmen und bezahlen? Was wird aus unserem Konzert?</w:t>
      </w:r>
    </w:p>
    <w:p w14:paraId="53149218" w14:textId="77777777" w:rsidR="00E0535B" w:rsidRDefault="00E0535B" w:rsidP="00E0535B">
      <w:pPr>
        <w:rPr>
          <w:sz w:val="20"/>
        </w:rPr>
      </w:pPr>
    </w:p>
    <w:p w14:paraId="57359189" w14:textId="77777777" w:rsidR="00E0535B" w:rsidRDefault="00E0535B" w:rsidP="00E0535B">
      <w:pPr>
        <w:rPr>
          <w:sz w:val="20"/>
        </w:rPr>
      </w:pPr>
      <w:r>
        <w:rPr>
          <w:sz w:val="20"/>
        </w:rPr>
        <w:t>Carl  (FDL)</w:t>
      </w:r>
    </w:p>
    <w:p w14:paraId="3D1D2769" w14:textId="77777777" w:rsidR="00E0535B" w:rsidRDefault="00E0535B" w:rsidP="00E0535B">
      <w:pPr>
        <w:rPr>
          <w:sz w:val="20"/>
        </w:rPr>
      </w:pPr>
    </w:p>
    <w:p w14:paraId="227DBD8A" w14:textId="77777777" w:rsidR="00E0535B" w:rsidRDefault="00E0535B" w:rsidP="00E0535B">
      <w:pPr>
        <w:numPr>
          <w:ilvl w:val="0"/>
          <w:numId w:val="2"/>
        </w:numPr>
        <w:overflowPunct/>
        <w:autoSpaceDE/>
        <w:autoSpaceDN/>
        <w:adjustRightInd/>
        <w:spacing w:line="240" w:lineRule="auto"/>
        <w:jc w:val="left"/>
        <w:textAlignment w:val="auto"/>
        <w:rPr>
          <w:sz w:val="20"/>
        </w:rPr>
      </w:pPr>
      <w:r>
        <w:rPr>
          <w:sz w:val="20"/>
        </w:rPr>
        <w:t>FD Recht mit der Bitte um Klärung.</w:t>
      </w:r>
    </w:p>
    <w:p w14:paraId="4CDD1B2B" w14:textId="77777777" w:rsidR="00E0535B" w:rsidRDefault="00E0535B" w:rsidP="00E0535B">
      <w:pPr>
        <w:numPr>
          <w:ilvl w:val="0"/>
          <w:numId w:val="2"/>
        </w:numPr>
        <w:overflowPunct/>
        <w:autoSpaceDE/>
        <w:autoSpaceDN/>
        <w:adjustRightInd/>
        <w:spacing w:line="240" w:lineRule="auto"/>
        <w:jc w:val="left"/>
        <w:textAlignment w:val="auto"/>
        <w:rPr>
          <w:sz w:val="20"/>
          <w:lang w:val="en-GB"/>
        </w:rPr>
      </w:pPr>
      <w:proofErr w:type="spellStart"/>
      <w:r>
        <w:rPr>
          <w:sz w:val="20"/>
          <w:lang w:val="en-GB"/>
        </w:rPr>
        <w:t>Wvl</w:t>
      </w:r>
      <w:proofErr w:type="spellEnd"/>
      <w:r>
        <w:rPr>
          <w:sz w:val="20"/>
          <w:lang w:val="en-GB"/>
        </w:rPr>
        <w:t>. am ...</w:t>
      </w:r>
    </w:p>
    <w:p w14:paraId="596817C3" w14:textId="77777777" w:rsidR="00E0535B" w:rsidRDefault="00E0535B" w:rsidP="00E0535B">
      <w:pPr>
        <w:rPr>
          <w:sz w:val="20"/>
          <w:lang w:val="en-GB"/>
        </w:rPr>
      </w:pPr>
    </w:p>
    <w:p w14:paraId="09647733" w14:textId="77777777" w:rsidR="00E0535B" w:rsidRDefault="00E0535B" w:rsidP="00E0535B">
      <w:pPr>
        <w:rPr>
          <w:sz w:val="20"/>
          <w:lang w:val="en-GB"/>
        </w:rPr>
      </w:pPr>
      <w:proofErr w:type="spellStart"/>
      <w:r>
        <w:rPr>
          <w:sz w:val="20"/>
          <w:lang w:val="en-GB"/>
        </w:rPr>
        <w:t>i</w:t>
      </w:r>
      <w:proofErr w:type="spellEnd"/>
      <w:r>
        <w:rPr>
          <w:sz w:val="20"/>
          <w:lang w:val="en-GB"/>
        </w:rPr>
        <w:t xml:space="preserve">. </w:t>
      </w:r>
      <w:r w:rsidRPr="00E81C15">
        <w:rPr>
          <w:sz w:val="20"/>
          <w:lang w:val="en-GB"/>
        </w:rPr>
        <w:t>A. Carl</w:t>
      </w:r>
    </w:p>
    <w:p w14:paraId="6E3D8D75" w14:textId="6AC12EF9" w:rsidR="00F565F9" w:rsidRDefault="00F565F9"/>
    <w:p w14:paraId="1FABBB2F" w14:textId="0E9C2E3C" w:rsidR="00913E79" w:rsidRDefault="00913E79"/>
    <w:sectPr w:rsidR="00913E7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3623E" w14:textId="77777777" w:rsidR="00E90ADF" w:rsidRDefault="00E90ADF" w:rsidP="00E0535B">
      <w:pPr>
        <w:spacing w:line="240" w:lineRule="auto"/>
      </w:pPr>
      <w:r>
        <w:separator/>
      </w:r>
    </w:p>
  </w:endnote>
  <w:endnote w:type="continuationSeparator" w:id="0">
    <w:p w14:paraId="0E18F401" w14:textId="77777777" w:rsidR="00E90ADF" w:rsidRDefault="00E90ADF" w:rsidP="00E05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B91D4" w14:textId="77777777" w:rsidR="00B10088" w:rsidRDefault="00B100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73108" w14:textId="7CB94F6C" w:rsidR="00B10088" w:rsidRDefault="00B10088">
    <w:pPr>
      <w:pStyle w:val="Fuzeile"/>
    </w:pPr>
    <w:r>
      <w:t>Quelle: Verein „Ausbildung der Verwaltungsfachangestellten in Berufsschulen e.V.“</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C54F" w14:textId="77777777" w:rsidR="00B10088" w:rsidRDefault="00B100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F4A8F" w14:textId="77777777" w:rsidR="00E90ADF" w:rsidRDefault="00E90ADF" w:rsidP="00E0535B">
      <w:pPr>
        <w:spacing w:line="240" w:lineRule="auto"/>
      </w:pPr>
      <w:r>
        <w:separator/>
      </w:r>
    </w:p>
  </w:footnote>
  <w:footnote w:type="continuationSeparator" w:id="0">
    <w:p w14:paraId="759F8E37" w14:textId="77777777" w:rsidR="00E90ADF" w:rsidRDefault="00E90ADF" w:rsidP="00E053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96C57" w14:textId="77777777" w:rsidR="00B10088" w:rsidRDefault="00B1008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1446"/>
      <w:gridCol w:w="5247"/>
      <w:gridCol w:w="2369"/>
    </w:tblGrid>
    <w:tr w:rsidR="00E0535B" w:rsidRPr="00666FE7" w14:paraId="471224A2" w14:textId="77777777" w:rsidTr="007E06A9">
      <w:tc>
        <w:tcPr>
          <w:tcW w:w="1541" w:type="dxa"/>
        </w:tcPr>
        <w:p w14:paraId="337096BB" w14:textId="77777777" w:rsidR="00E0535B" w:rsidRPr="00666FE7" w:rsidRDefault="00E0535B" w:rsidP="00E0535B">
          <w:pPr>
            <w:pStyle w:val="Kopfzeile"/>
            <w:rPr>
              <w:rFonts w:cs="Arial"/>
            </w:rPr>
          </w:pPr>
          <w:r w:rsidRPr="00666FE7">
            <w:rPr>
              <w:rFonts w:cs="Arial"/>
            </w:rPr>
            <w:t>Klasse:</w:t>
          </w:r>
        </w:p>
      </w:tc>
      <w:tc>
        <w:tcPr>
          <w:tcW w:w="5771" w:type="dxa"/>
          <w:vAlign w:val="center"/>
        </w:tcPr>
        <w:p w14:paraId="01536100" w14:textId="77777777" w:rsidR="00E0535B" w:rsidRPr="00666FE7" w:rsidRDefault="00E0535B" w:rsidP="00E0535B">
          <w:pPr>
            <w:pStyle w:val="Kopfzeile"/>
            <w:jc w:val="center"/>
            <w:rPr>
              <w:rFonts w:cs="Arial"/>
              <w:b/>
            </w:rPr>
          </w:pPr>
          <w:r>
            <w:rPr>
              <w:rFonts w:cs="Arial"/>
              <w:b/>
            </w:rPr>
            <w:t xml:space="preserve">Lernfeld 4: </w:t>
          </w:r>
        </w:p>
      </w:tc>
      <w:tc>
        <w:tcPr>
          <w:tcW w:w="2724" w:type="dxa"/>
          <w:vMerge w:val="restart"/>
        </w:tcPr>
        <w:p w14:paraId="76BCE10A" w14:textId="24D3C1DE" w:rsidR="00E0535B" w:rsidRDefault="00E0535B" w:rsidP="00E0535B">
          <w:pPr>
            <w:pStyle w:val="Kopfzeile"/>
            <w:jc w:val="center"/>
            <w:rPr>
              <w:rFonts w:cs="Arial"/>
              <w:b/>
            </w:rPr>
          </w:pPr>
        </w:p>
      </w:tc>
    </w:tr>
    <w:tr w:rsidR="00E0535B" w:rsidRPr="00666FE7" w14:paraId="316A9673" w14:textId="77777777" w:rsidTr="007E06A9">
      <w:tc>
        <w:tcPr>
          <w:tcW w:w="1541" w:type="dxa"/>
        </w:tcPr>
        <w:p w14:paraId="1E1444BA" w14:textId="77777777" w:rsidR="00E0535B" w:rsidRPr="00666FE7" w:rsidRDefault="00E0535B" w:rsidP="00E0535B">
          <w:pPr>
            <w:pStyle w:val="Kopfzeile"/>
            <w:rPr>
              <w:rFonts w:cs="Arial"/>
            </w:rPr>
          </w:pPr>
          <w:r w:rsidRPr="00666FE7">
            <w:rPr>
              <w:rFonts w:cs="Arial"/>
            </w:rPr>
            <w:t>Datum:</w:t>
          </w:r>
        </w:p>
      </w:tc>
      <w:tc>
        <w:tcPr>
          <w:tcW w:w="5771" w:type="dxa"/>
          <w:vAlign w:val="center"/>
        </w:tcPr>
        <w:p w14:paraId="0A9D604D" w14:textId="77777777" w:rsidR="00E0535B" w:rsidRPr="00666FE7" w:rsidRDefault="00E0535B" w:rsidP="00E0535B">
          <w:pPr>
            <w:pStyle w:val="Kopfzeile"/>
            <w:jc w:val="center"/>
            <w:rPr>
              <w:rFonts w:cs="Arial"/>
              <w:b/>
            </w:rPr>
          </w:pPr>
          <w:r>
            <w:rPr>
              <w:rFonts w:cs="Arial"/>
              <w:b/>
            </w:rPr>
            <w:t xml:space="preserve">Handlungssituation </w:t>
          </w:r>
        </w:p>
      </w:tc>
      <w:tc>
        <w:tcPr>
          <w:tcW w:w="2724" w:type="dxa"/>
          <w:vMerge/>
        </w:tcPr>
        <w:p w14:paraId="52841D73" w14:textId="77777777" w:rsidR="00E0535B" w:rsidRDefault="00E0535B" w:rsidP="00E0535B">
          <w:pPr>
            <w:pStyle w:val="Kopfzeile"/>
            <w:jc w:val="center"/>
            <w:rPr>
              <w:rFonts w:cs="Arial"/>
            </w:rPr>
          </w:pPr>
        </w:p>
      </w:tc>
    </w:tr>
  </w:tbl>
  <w:p w14:paraId="611A932A" w14:textId="77777777" w:rsidR="00E0535B" w:rsidRDefault="00E0535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679D8" w14:textId="77777777" w:rsidR="00B10088" w:rsidRDefault="00B100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17E73"/>
    <w:multiLevelType w:val="hybridMultilevel"/>
    <w:tmpl w:val="BE74D8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D4C38"/>
    <w:multiLevelType w:val="multilevel"/>
    <w:tmpl w:val="BCE66304"/>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57FE6BE6"/>
    <w:multiLevelType w:val="hybridMultilevel"/>
    <w:tmpl w:val="37D09C6A"/>
    <w:lvl w:ilvl="0" w:tplc="04070011">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35B"/>
    <w:rsid w:val="00913E79"/>
    <w:rsid w:val="00B10088"/>
    <w:rsid w:val="00BB60C7"/>
    <w:rsid w:val="00E0535B"/>
    <w:rsid w:val="00E90ADF"/>
    <w:rsid w:val="00F56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D14EB"/>
  <w15:chartTrackingRefBased/>
  <w15:docId w15:val="{7D104DC5-A93D-4099-A705-A8715EC8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535B"/>
    <w:pPr>
      <w:overflowPunct w:val="0"/>
      <w:autoSpaceDE w:val="0"/>
      <w:autoSpaceDN w:val="0"/>
      <w:adjustRightInd w:val="0"/>
      <w:spacing w:after="0" w:line="360" w:lineRule="auto"/>
      <w:jc w:val="both"/>
      <w:textAlignment w:val="baseline"/>
    </w:pPr>
    <w:rPr>
      <w:rFonts w:ascii="Arial" w:eastAsia="Times New Roman" w:hAnsi="Arial" w:cs="Times New Roman"/>
      <w:kern w:val="1"/>
      <w:szCs w:val="20"/>
      <w:lang w:eastAsia="de-DE"/>
    </w:rPr>
  </w:style>
  <w:style w:type="paragraph" w:styleId="berschrift1">
    <w:name w:val="heading 1"/>
    <w:basedOn w:val="Standard"/>
    <w:next w:val="Standard"/>
    <w:link w:val="berschrift1Zchn"/>
    <w:uiPriority w:val="9"/>
    <w:qFormat/>
    <w:rsid w:val="00E0535B"/>
    <w:pPr>
      <w:keepNext/>
      <w:keepLines/>
      <w:numPr>
        <w:numId w:val="1"/>
      </w:numPr>
      <w:spacing w:before="120" w:line="276" w:lineRule="auto"/>
      <w:ind w:left="0" w:firstLine="0"/>
      <w:outlineLvl w:val="0"/>
    </w:pPr>
    <w:rPr>
      <w:rFonts w:eastAsiaTheme="majorEastAsia" w:cstheme="majorBidi"/>
      <w:b/>
      <w:bCs/>
      <w:sz w:val="24"/>
      <w:szCs w:val="32"/>
    </w:rPr>
  </w:style>
  <w:style w:type="paragraph" w:styleId="berschrift2">
    <w:name w:val="heading 2"/>
    <w:basedOn w:val="Standard"/>
    <w:next w:val="Standard"/>
    <w:link w:val="berschrift2Zchn"/>
    <w:uiPriority w:val="9"/>
    <w:unhideWhenUsed/>
    <w:qFormat/>
    <w:rsid w:val="00E0535B"/>
    <w:pPr>
      <w:keepNext/>
      <w:keepLines/>
      <w:numPr>
        <w:ilvl w:val="1"/>
        <w:numId w:val="1"/>
      </w:numPr>
      <w:spacing w:before="12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E0535B"/>
    <w:pPr>
      <w:keepNext/>
      <w:keepLines/>
      <w:numPr>
        <w:ilvl w:val="2"/>
        <w:numId w:val="1"/>
      </w:numPr>
      <w:spacing w:before="20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qFormat/>
    <w:rsid w:val="00E0535B"/>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nhideWhenUsed/>
    <w:qFormat/>
    <w:rsid w:val="00E0535B"/>
    <w:pPr>
      <w:keepNext/>
      <w:numPr>
        <w:ilvl w:val="4"/>
        <w:numId w:val="1"/>
      </w:numPr>
      <w:tabs>
        <w:tab w:val="left" w:pos="284"/>
      </w:tabs>
      <w:overflowPunct/>
      <w:autoSpaceDE/>
      <w:autoSpaceDN/>
      <w:adjustRightInd/>
      <w:spacing w:line="240" w:lineRule="auto"/>
      <w:jc w:val="center"/>
      <w:textAlignment w:val="auto"/>
      <w:outlineLvl w:val="4"/>
    </w:pPr>
    <w:rPr>
      <w:b/>
      <w:kern w:val="0"/>
    </w:rPr>
  </w:style>
  <w:style w:type="paragraph" w:styleId="berschrift6">
    <w:name w:val="heading 6"/>
    <w:basedOn w:val="Standard"/>
    <w:next w:val="Standard"/>
    <w:link w:val="berschrift6Zchn"/>
    <w:uiPriority w:val="9"/>
    <w:semiHidden/>
    <w:unhideWhenUsed/>
    <w:qFormat/>
    <w:rsid w:val="00E0535B"/>
    <w:pPr>
      <w:keepNext/>
      <w:keepLines/>
      <w:numPr>
        <w:ilvl w:val="5"/>
        <w:numId w:val="1"/>
      </w:numPr>
      <w:tabs>
        <w:tab w:val="num" w:pos="360"/>
      </w:tabs>
      <w:spacing w:before="200"/>
      <w:ind w:left="0" w:firstLine="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E0535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E0535B"/>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uiPriority w:val="9"/>
    <w:semiHidden/>
    <w:unhideWhenUsed/>
    <w:qFormat/>
    <w:rsid w:val="00E0535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535B"/>
    <w:rPr>
      <w:rFonts w:ascii="Arial" w:eastAsiaTheme="majorEastAsia" w:hAnsi="Arial" w:cstheme="majorBidi"/>
      <w:b/>
      <w:bCs/>
      <w:kern w:val="1"/>
      <w:sz w:val="24"/>
      <w:szCs w:val="32"/>
      <w:lang w:eastAsia="de-DE"/>
    </w:rPr>
  </w:style>
  <w:style w:type="character" w:customStyle="1" w:styleId="berschrift2Zchn">
    <w:name w:val="Überschrift 2 Zchn"/>
    <w:basedOn w:val="Absatz-Standardschriftart"/>
    <w:link w:val="berschrift2"/>
    <w:uiPriority w:val="9"/>
    <w:rsid w:val="00E0535B"/>
    <w:rPr>
      <w:rFonts w:ascii="Arial" w:eastAsiaTheme="majorEastAsia" w:hAnsi="Arial" w:cstheme="majorBidi"/>
      <w:b/>
      <w:bCs/>
      <w:kern w:val="1"/>
      <w:szCs w:val="26"/>
      <w:lang w:eastAsia="de-DE"/>
    </w:rPr>
  </w:style>
  <w:style w:type="character" w:customStyle="1" w:styleId="berschrift3Zchn">
    <w:name w:val="Überschrift 3 Zchn"/>
    <w:basedOn w:val="Absatz-Standardschriftart"/>
    <w:link w:val="berschrift3"/>
    <w:uiPriority w:val="9"/>
    <w:rsid w:val="00E0535B"/>
    <w:rPr>
      <w:rFonts w:ascii="Arial" w:eastAsiaTheme="majorEastAsia" w:hAnsi="Arial" w:cstheme="majorBidi"/>
      <w:b/>
      <w:bCs/>
      <w:kern w:val="1"/>
      <w:szCs w:val="20"/>
      <w:lang w:eastAsia="de-DE"/>
    </w:rPr>
  </w:style>
  <w:style w:type="character" w:customStyle="1" w:styleId="berschrift4Zchn">
    <w:name w:val="Überschrift 4 Zchn"/>
    <w:basedOn w:val="Absatz-Standardschriftart"/>
    <w:link w:val="berschrift4"/>
    <w:uiPriority w:val="9"/>
    <w:semiHidden/>
    <w:rsid w:val="00E0535B"/>
    <w:rPr>
      <w:rFonts w:asciiTheme="majorHAnsi" w:eastAsiaTheme="majorEastAsia" w:hAnsiTheme="majorHAnsi" w:cstheme="majorBidi"/>
      <w:b/>
      <w:bCs/>
      <w:i/>
      <w:iCs/>
      <w:color w:val="5B9BD5" w:themeColor="accent1"/>
      <w:kern w:val="1"/>
      <w:szCs w:val="20"/>
      <w:lang w:eastAsia="de-DE"/>
    </w:rPr>
  </w:style>
  <w:style w:type="character" w:customStyle="1" w:styleId="berschrift5Zchn">
    <w:name w:val="Überschrift 5 Zchn"/>
    <w:basedOn w:val="Absatz-Standardschriftart"/>
    <w:link w:val="berschrift5"/>
    <w:rsid w:val="00E0535B"/>
    <w:rPr>
      <w:rFonts w:ascii="Arial" w:eastAsia="Times New Roman" w:hAnsi="Arial" w:cs="Times New Roman"/>
      <w:b/>
      <w:szCs w:val="20"/>
      <w:lang w:eastAsia="de-DE"/>
    </w:rPr>
  </w:style>
  <w:style w:type="character" w:customStyle="1" w:styleId="berschrift6Zchn">
    <w:name w:val="Überschrift 6 Zchn"/>
    <w:basedOn w:val="Absatz-Standardschriftart"/>
    <w:link w:val="berschrift6"/>
    <w:uiPriority w:val="9"/>
    <w:semiHidden/>
    <w:rsid w:val="00E0535B"/>
    <w:rPr>
      <w:rFonts w:asciiTheme="majorHAnsi" w:eastAsiaTheme="majorEastAsia" w:hAnsiTheme="majorHAnsi" w:cstheme="majorBidi"/>
      <w:i/>
      <w:iCs/>
      <w:color w:val="1F4D78" w:themeColor="accent1" w:themeShade="7F"/>
      <w:kern w:val="1"/>
      <w:szCs w:val="20"/>
      <w:lang w:eastAsia="de-DE"/>
    </w:rPr>
  </w:style>
  <w:style w:type="character" w:customStyle="1" w:styleId="berschrift7Zchn">
    <w:name w:val="Überschrift 7 Zchn"/>
    <w:basedOn w:val="Absatz-Standardschriftart"/>
    <w:link w:val="berschrift7"/>
    <w:uiPriority w:val="9"/>
    <w:semiHidden/>
    <w:rsid w:val="00E0535B"/>
    <w:rPr>
      <w:rFonts w:asciiTheme="majorHAnsi" w:eastAsiaTheme="majorEastAsia" w:hAnsiTheme="majorHAnsi" w:cstheme="majorBidi"/>
      <w:i/>
      <w:iCs/>
      <w:color w:val="404040" w:themeColor="text1" w:themeTint="BF"/>
      <w:kern w:val="1"/>
      <w:szCs w:val="20"/>
      <w:lang w:eastAsia="de-DE"/>
    </w:rPr>
  </w:style>
  <w:style w:type="character" w:customStyle="1" w:styleId="berschrift8Zchn">
    <w:name w:val="Überschrift 8 Zchn"/>
    <w:basedOn w:val="Absatz-Standardschriftart"/>
    <w:link w:val="berschrift8"/>
    <w:uiPriority w:val="9"/>
    <w:semiHidden/>
    <w:rsid w:val="00E0535B"/>
    <w:rPr>
      <w:rFonts w:asciiTheme="majorHAnsi" w:eastAsiaTheme="majorEastAsia" w:hAnsiTheme="majorHAnsi" w:cstheme="majorBidi"/>
      <w:color w:val="404040" w:themeColor="text1" w:themeTint="BF"/>
      <w:kern w:val="1"/>
      <w:sz w:val="20"/>
      <w:szCs w:val="20"/>
      <w:lang w:eastAsia="de-DE"/>
    </w:rPr>
  </w:style>
  <w:style w:type="character" w:customStyle="1" w:styleId="berschrift9Zchn">
    <w:name w:val="Überschrift 9 Zchn"/>
    <w:basedOn w:val="Absatz-Standardschriftart"/>
    <w:link w:val="berschrift9"/>
    <w:uiPriority w:val="9"/>
    <w:semiHidden/>
    <w:rsid w:val="00E0535B"/>
    <w:rPr>
      <w:rFonts w:asciiTheme="majorHAnsi" w:eastAsiaTheme="majorEastAsia" w:hAnsiTheme="majorHAnsi" w:cstheme="majorBidi"/>
      <w:i/>
      <w:iCs/>
      <w:color w:val="404040" w:themeColor="text1" w:themeTint="BF"/>
      <w:kern w:val="1"/>
      <w:sz w:val="20"/>
      <w:szCs w:val="20"/>
      <w:lang w:eastAsia="de-DE"/>
    </w:rPr>
  </w:style>
  <w:style w:type="paragraph" w:styleId="Kopfzeile">
    <w:name w:val="header"/>
    <w:basedOn w:val="Standard"/>
    <w:link w:val="KopfzeileZchn1"/>
    <w:uiPriority w:val="99"/>
    <w:rsid w:val="00E0535B"/>
    <w:pPr>
      <w:suppressLineNumbers/>
      <w:tabs>
        <w:tab w:val="center" w:pos="4536"/>
        <w:tab w:val="right" w:pos="9072"/>
      </w:tabs>
    </w:pPr>
  </w:style>
  <w:style w:type="character" w:customStyle="1" w:styleId="KopfzeileZchn">
    <w:name w:val="Kopfzeile Zchn"/>
    <w:basedOn w:val="Absatz-Standardschriftart"/>
    <w:uiPriority w:val="99"/>
    <w:semiHidden/>
    <w:rsid w:val="00E0535B"/>
    <w:rPr>
      <w:rFonts w:ascii="Arial" w:eastAsia="Times New Roman" w:hAnsi="Arial" w:cs="Times New Roman"/>
      <w:kern w:val="1"/>
      <w:szCs w:val="20"/>
      <w:lang w:eastAsia="de-DE"/>
    </w:rPr>
  </w:style>
  <w:style w:type="character" w:customStyle="1" w:styleId="KopfzeileZchn1">
    <w:name w:val="Kopfzeile Zchn1"/>
    <w:basedOn w:val="Absatz-Standardschriftart"/>
    <w:link w:val="Kopfzeile"/>
    <w:uiPriority w:val="99"/>
    <w:rsid w:val="00E0535B"/>
    <w:rPr>
      <w:rFonts w:ascii="Arial" w:eastAsia="Times New Roman" w:hAnsi="Arial" w:cs="Times New Roman"/>
      <w:kern w:val="1"/>
      <w:szCs w:val="20"/>
      <w:lang w:eastAsia="de-DE"/>
    </w:rPr>
  </w:style>
  <w:style w:type="table" w:styleId="Tabellenraster">
    <w:name w:val="Table Grid"/>
    <w:basedOn w:val="NormaleTabelle"/>
    <w:uiPriority w:val="59"/>
    <w:rsid w:val="00E0535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E0535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0535B"/>
    <w:rPr>
      <w:rFonts w:ascii="Arial" w:eastAsia="Times New Roman" w:hAnsi="Arial" w:cs="Times New Roman"/>
      <w:kern w:val="1"/>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Sandalgi-Bauer</dc:creator>
  <cp:keywords/>
  <dc:description/>
  <cp:lastModifiedBy>Anastasia Sandalgi-Bauer</cp:lastModifiedBy>
  <cp:revision>3</cp:revision>
  <dcterms:created xsi:type="dcterms:W3CDTF">2020-02-05T10:09:00Z</dcterms:created>
  <dcterms:modified xsi:type="dcterms:W3CDTF">2021-03-03T07:34:00Z</dcterms:modified>
</cp:coreProperties>
</file>