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C6F81" w14:textId="2DD07D1A" w:rsidR="008A5E5F" w:rsidRPr="008A5E5F" w:rsidRDefault="008A5E5F" w:rsidP="008A5E5F">
      <w:r w:rsidRPr="008A5E5F">
        <w:rPr>
          <w:b/>
        </w:rPr>
        <w:t>Lernsituation</w:t>
      </w:r>
      <w:r w:rsidRPr="008A5E5F">
        <w:t xml:space="preserve"> </w:t>
      </w:r>
      <w:r w:rsidR="00E64E3E">
        <w:t>FS HEP M6</w:t>
      </w:r>
    </w:p>
    <w:tbl>
      <w:tblPr>
        <w:tblStyle w:val="Tabellenraster"/>
        <w:tblW w:w="920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943"/>
        <w:gridCol w:w="4049"/>
        <w:gridCol w:w="2207"/>
      </w:tblGrid>
      <w:tr w:rsidR="008A5E5F" w:rsidRPr="008A5E5F" w14:paraId="712AE0E8" w14:textId="77777777" w:rsidTr="002A56B9">
        <w:trPr>
          <w:gridBefore w:val="1"/>
          <w:wBefore w:w="10" w:type="dxa"/>
          <w:trHeight w:val="454"/>
        </w:trPr>
        <w:tc>
          <w:tcPr>
            <w:tcW w:w="2943" w:type="dxa"/>
            <w:vAlign w:val="center"/>
          </w:tcPr>
          <w:p w14:paraId="51FE8C57" w14:textId="77777777" w:rsidR="008A5E5F" w:rsidRPr="00B82742" w:rsidRDefault="008A5E5F" w:rsidP="008A5E5F">
            <w:pPr>
              <w:spacing w:after="160" w:line="259" w:lineRule="auto"/>
              <w:rPr>
                <w:b/>
                <w:bCs/>
              </w:rPr>
            </w:pPr>
            <w:r w:rsidRPr="00B82742">
              <w:rPr>
                <w:b/>
                <w:bCs/>
              </w:rPr>
              <w:t>Beruf/Bildungsgang:</w:t>
            </w:r>
          </w:p>
        </w:tc>
        <w:tc>
          <w:tcPr>
            <w:tcW w:w="4049" w:type="dxa"/>
            <w:vAlign w:val="center"/>
          </w:tcPr>
          <w:p w14:paraId="2D5AD5B3" w14:textId="0DB1FB8B" w:rsidR="008A5E5F" w:rsidRPr="008A5E5F" w:rsidRDefault="00E74DD2" w:rsidP="008A5E5F">
            <w:r>
              <w:t>F</w:t>
            </w:r>
            <w:r w:rsidR="00F8792E">
              <w:t>achschule</w:t>
            </w:r>
            <w:r>
              <w:t xml:space="preserve"> Heilerziehungspflege</w:t>
            </w:r>
          </w:p>
        </w:tc>
        <w:tc>
          <w:tcPr>
            <w:tcW w:w="2207" w:type="dxa"/>
            <w:vMerge w:val="restart"/>
            <w:vAlign w:val="center"/>
          </w:tcPr>
          <w:p w14:paraId="5AE7B1C2" w14:textId="2D3E002E" w:rsidR="00461B78" w:rsidRDefault="00461B78" w:rsidP="00461B78">
            <w:r>
              <w:t>Fachberatung für</w:t>
            </w:r>
          </w:p>
          <w:p w14:paraId="059B5066" w14:textId="77777777" w:rsidR="00461B78" w:rsidRDefault="00461B78" w:rsidP="00461B78">
            <w:r>
              <w:t xml:space="preserve">berufsbildende Schulen für den </w:t>
            </w:r>
          </w:p>
          <w:p w14:paraId="10C503AE" w14:textId="32680244" w:rsidR="008A5E5F" w:rsidRPr="008A5E5F" w:rsidRDefault="00461B78" w:rsidP="00461B78">
            <w:r>
              <w:t>Beratungsbereich Gesundheit und Pflege</w:t>
            </w:r>
          </w:p>
        </w:tc>
      </w:tr>
      <w:tr w:rsidR="008A5E5F" w:rsidRPr="008A5E5F" w14:paraId="5CCFB224" w14:textId="77777777" w:rsidTr="002A56B9">
        <w:trPr>
          <w:gridBefore w:val="1"/>
          <w:wBefore w:w="10" w:type="dxa"/>
        </w:trPr>
        <w:tc>
          <w:tcPr>
            <w:tcW w:w="2943" w:type="dxa"/>
            <w:vAlign w:val="center"/>
          </w:tcPr>
          <w:p w14:paraId="1503150D" w14:textId="77777777" w:rsidR="008A5E5F" w:rsidRPr="008A5E5F" w:rsidRDefault="008A5E5F" w:rsidP="008A5E5F">
            <w:pPr>
              <w:rPr>
                <w:b/>
              </w:rPr>
            </w:pPr>
            <w:r w:rsidRPr="008A5E5F">
              <w:rPr>
                <w:b/>
              </w:rPr>
              <w:t>Curricularer Bezug:</w:t>
            </w:r>
          </w:p>
        </w:tc>
        <w:tc>
          <w:tcPr>
            <w:tcW w:w="4049" w:type="dxa"/>
            <w:vAlign w:val="center"/>
          </w:tcPr>
          <w:p w14:paraId="324B5570" w14:textId="7D4C6020" w:rsidR="008A5E5F" w:rsidRPr="008A5E5F" w:rsidRDefault="00F8792E" w:rsidP="008A5E5F">
            <w:r>
              <w:t xml:space="preserve">Niedersächsisches Kultusministerium: Rahmenrichtlinien für die berufsbezogenen Lernbereiche – Theorie und Praxis – in der Fachschule Heilerziehungspflege. </w:t>
            </w:r>
            <w:r w:rsidR="00B82742">
              <w:t xml:space="preserve">Modul 6. </w:t>
            </w:r>
            <w:r>
              <w:t>Stand: Juni 2019</w:t>
            </w:r>
          </w:p>
        </w:tc>
        <w:tc>
          <w:tcPr>
            <w:tcW w:w="2207" w:type="dxa"/>
            <w:vMerge/>
            <w:vAlign w:val="center"/>
          </w:tcPr>
          <w:p w14:paraId="0F1968A1" w14:textId="77777777" w:rsidR="008A5E5F" w:rsidRPr="008A5E5F" w:rsidRDefault="008A5E5F" w:rsidP="008A5E5F"/>
        </w:tc>
      </w:tr>
      <w:tr w:rsidR="008A5E5F" w:rsidRPr="008A5E5F" w14:paraId="39EC0993" w14:textId="77777777" w:rsidTr="002A56B9">
        <w:trPr>
          <w:gridBefore w:val="1"/>
          <w:wBefore w:w="10" w:type="dxa"/>
        </w:trPr>
        <w:tc>
          <w:tcPr>
            <w:tcW w:w="2943" w:type="dxa"/>
            <w:vAlign w:val="center"/>
          </w:tcPr>
          <w:p w14:paraId="26F1FE20" w14:textId="257E350F" w:rsidR="008A5E5F" w:rsidRPr="008A5E5F" w:rsidRDefault="002570F9" w:rsidP="008A5E5F">
            <w:pPr>
              <w:rPr>
                <w:b/>
              </w:rPr>
            </w:pPr>
            <w:r>
              <w:rPr>
                <w:b/>
              </w:rPr>
              <w:t>Modul 6</w:t>
            </w:r>
            <w:r w:rsidR="008A5E5F" w:rsidRPr="008A5E5F">
              <w:rPr>
                <w:b/>
              </w:rPr>
              <w:t>:</w:t>
            </w:r>
            <w:r w:rsidR="00E74DD2">
              <w:rPr>
                <w:b/>
              </w:rPr>
              <w:t xml:space="preserve"> </w:t>
            </w:r>
          </w:p>
        </w:tc>
        <w:tc>
          <w:tcPr>
            <w:tcW w:w="4049" w:type="dxa"/>
            <w:vAlign w:val="center"/>
          </w:tcPr>
          <w:p w14:paraId="2CAECC72" w14:textId="62B54ADF" w:rsidR="008A5E5F" w:rsidRPr="008A5E5F" w:rsidRDefault="002570F9" w:rsidP="008A5E5F">
            <w:r>
              <w:t>Digitale Medien teilhabeorientiert einsetzen</w:t>
            </w:r>
            <w:r w:rsidR="00461B78">
              <w:t>/OLA</w:t>
            </w:r>
          </w:p>
        </w:tc>
        <w:tc>
          <w:tcPr>
            <w:tcW w:w="2207" w:type="dxa"/>
            <w:vMerge/>
            <w:vAlign w:val="center"/>
          </w:tcPr>
          <w:p w14:paraId="48E5FB71" w14:textId="77777777" w:rsidR="008A5E5F" w:rsidRPr="008A5E5F" w:rsidRDefault="008A5E5F" w:rsidP="008A5E5F"/>
        </w:tc>
      </w:tr>
      <w:tr w:rsidR="00B82742" w:rsidRPr="008A5E5F" w14:paraId="457CF6EC" w14:textId="77777777" w:rsidTr="00550D5A">
        <w:trPr>
          <w:gridBefore w:val="1"/>
          <w:wBefore w:w="10" w:type="dxa"/>
          <w:trHeight w:val="567"/>
        </w:trPr>
        <w:tc>
          <w:tcPr>
            <w:tcW w:w="2943" w:type="dxa"/>
            <w:vAlign w:val="center"/>
          </w:tcPr>
          <w:p w14:paraId="2F3818FB" w14:textId="7610A4EE" w:rsidR="00B82742" w:rsidRPr="008A5E5F" w:rsidRDefault="00B82742" w:rsidP="008A5E5F">
            <w:pPr>
              <w:rPr>
                <w:b/>
              </w:rPr>
            </w:pPr>
            <w:r w:rsidRPr="008A5E5F">
              <w:rPr>
                <w:b/>
              </w:rPr>
              <w:t>Titel der Lernsituation</w:t>
            </w:r>
            <w:r>
              <w:rPr>
                <w:b/>
              </w:rPr>
              <w:t>:</w:t>
            </w:r>
          </w:p>
        </w:tc>
        <w:tc>
          <w:tcPr>
            <w:tcW w:w="4049" w:type="dxa"/>
            <w:vAlign w:val="center"/>
          </w:tcPr>
          <w:p w14:paraId="16232117" w14:textId="005A073C" w:rsidR="00B82742" w:rsidRPr="008A5E5F" w:rsidRDefault="00B82742" w:rsidP="008A5E5F">
            <w:r>
              <w:t>Teilhabe gestalten</w:t>
            </w:r>
          </w:p>
        </w:tc>
        <w:tc>
          <w:tcPr>
            <w:tcW w:w="2207" w:type="dxa"/>
            <w:vAlign w:val="center"/>
          </w:tcPr>
          <w:p w14:paraId="5CB922E8" w14:textId="138354AE" w:rsidR="00B82742" w:rsidRPr="008A5E5F" w:rsidRDefault="00B82742" w:rsidP="008A5E5F">
            <w:r w:rsidRPr="008A5E5F">
              <w:t xml:space="preserve">Geplanter Zeitrichtwert: </w:t>
            </w:r>
            <w:r>
              <w:t xml:space="preserve">20 </w:t>
            </w:r>
            <w:r w:rsidRPr="008A5E5F">
              <w:t>Std</w:t>
            </w:r>
          </w:p>
        </w:tc>
      </w:tr>
      <w:tr w:rsidR="00B82742" w:rsidRPr="008A5E5F" w14:paraId="565C242B" w14:textId="77777777" w:rsidTr="008A6315">
        <w:trPr>
          <w:gridBefore w:val="1"/>
          <w:wBefore w:w="10" w:type="dxa"/>
        </w:trPr>
        <w:tc>
          <w:tcPr>
            <w:tcW w:w="2943" w:type="dxa"/>
            <w:vAlign w:val="center"/>
          </w:tcPr>
          <w:p w14:paraId="294B13F8" w14:textId="1CCF3C54" w:rsidR="00B82742" w:rsidRPr="008A5E5F" w:rsidRDefault="00B82742" w:rsidP="008A5E5F">
            <w:pPr>
              <w:rPr>
                <w:b/>
              </w:rPr>
            </w:pPr>
            <w:r>
              <w:rPr>
                <w:b/>
              </w:rPr>
              <w:t>Ansprechpartner*in:</w:t>
            </w:r>
          </w:p>
        </w:tc>
        <w:tc>
          <w:tcPr>
            <w:tcW w:w="6256" w:type="dxa"/>
            <w:gridSpan w:val="2"/>
            <w:vAlign w:val="center"/>
          </w:tcPr>
          <w:p w14:paraId="74129D73" w14:textId="77777777" w:rsidR="00B82742" w:rsidRDefault="00B82742" w:rsidP="00B82742">
            <w:proofErr w:type="spellStart"/>
            <w:r>
              <w:t>StD’in</w:t>
            </w:r>
            <w:proofErr w:type="spellEnd"/>
            <w:r>
              <w:t xml:space="preserve"> Cornelia </w:t>
            </w:r>
            <w:proofErr w:type="spellStart"/>
            <w:r>
              <w:t>Mätzing</w:t>
            </w:r>
            <w:proofErr w:type="spellEnd"/>
            <w:r>
              <w:t xml:space="preserve"> (cornelia.maetzing@rlsb.de)</w:t>
            </w:r>
          </w:p>
          <w:p w14:paraId="092F29EF" w14:textId="77777777" w:rsidR="00B82742" w:rsidRDefault="00B82742" w:rsidP="00B82742">
            <w:proofErr w:type="spellStart"/>
            <w:r>
              <w:t>StD</w:t>
            </w:r>
            <w:proofErr w:type="spellEnd"/>
            <w:r>
              <w:t xml:space="preserve"> Frank Arens (frank.arens@rlsb.de)</w:t>
            </w:r>
          </w:p>
          <w:p w14:paraId="6A6596EE" w14:textId="716871B0" w:rsidR="00B82742" w:rsidRPr="008A5E5F" w:rsidRDefault="00B82742" w:rsidP="008A5E5F">
            <w:proofErr w:type="spellStart"/>
            <w:r>
              <w:t>StD</w:t>
            </w:r>
            <w:proofErr w:type="spellEnd"/>
            <w:r>
              <w:t xml:space="preserve"> Andreas Fehn (andreas.fehn@rlsb.de)</w:t>
            </w:r>
          </w:p>
        </w:tc>
      </w:tr>
      <w:tr w:rsidR="008A5E5F" w:rsidRPr="008A5E5F" w14:paraId="10F87B07"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209" w:type="dxa"/>
            <w:gridSpan w:val="4"/>
            <w:tcBorders>
              <w:bottom w:val="single" w:sz="4" w:space="0" w:color="auto"/>
            </w:tcBorders>
            <w:shd w:val="clear" w:color="auto" w:fill="BFBFBF" w:themeFill="background1" w:themeFillShade="BF"/>
            <w:vAlign w:val="center"/>
          </w:tcPr>
          <w:p w14:paraId="73474A40" w14:textId="77777777" w:rsidR="008A5E5F" w:rsidRPr="008A5E5F" w:rsidRDefault="008A5E5F" w:rsidP="008A5E5F">
            <w:r w:rsidRPr="008A5E5F">
              <w:rPr>
                <w:b/>
              </w:rPr>
              <w:t>Handlungssituation:</w:t>
            </w:r>
          </w:p>
        </w:tc>
      </w:tr>
      <w:tr w:rsidR="008A5E5F" w:rsidRPr="008A5E5F" w14:paraId="7DD1126D"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209" w:type="dxa"/>
            <w:gridSpan w:val="4"/>
            <w:tcBorders>
              <w:bottom w:val="single" w:sz="4" w:space="0" w:color="auto"/>
            </w:tcBorders>
            <w:shd w:val="clear" w:color="auto" w:fill="auto"/>
          </w:tcPr>
          <w:p w14:paraId="27948619" w14:textId="79B03022" w:rsidR="008A5E5F" w:rsidRDefault="00461B78" w:rsidP="004441CB">
            <w:pPr>
              <w:spacing w:before="120" w:after="120"/>
            </w:pPr>
            <w:r>
              <w:t>„</w:t>
            </w:r>
            <w:r w:rsidR="00E74DD2">
              <w:t xml:space="preserve">In meiner Einrichtung wohnen 24 Leute, die meisten sind so zwischen 20 bis 35 Jahren alt. Erstaunlich für mich: nur drei Leute haben ein Handy. Wobei: das stimmt nicht ganz, denn die Handys verwalten wir, also die Mitarbeiter. Wenn die am Nachmittag von der Arbeit kommen, dürfen sie sich ihr Handy bei uns abholen, für zwei Stunden, dass kommen die wieder unter Verschluss. Ich habe die Mitarbeiter gefragt, ob das so in Ordnung ist. Die Antwort: ja. Mit den Betreuern abgestimmt. Damit die nicht Verträge im Internet abschließen und so, Dinge, die Geld kosten. Ich würde glaube ich einen Knall kriegen. Es ist </w:t>
            </w:r>
            <w:proofErr w:type="gramStart"/>
            <w:r w:rsidR="00E74DD2">
              <w:t>ja nicht</w:t>
            </w:r>
            <w:proofErr w:type="gramEnd"/>
            <w:r w:rsidR="00E74DD2">
              <w:t xml:space="preserve"> so, dass man gar nicht ohne Handy kann. Ich kann da auch mal für eine Zeit nicht draufgucken, im Kino zum Beispiel. Aber für Termine, Nachrichten, wenn man mal eben was nachgucken muss: da sollte es schon da sein. Wobei: die Leute gehen hier auch nicht ins Kino oder haben Termine. Arzttermine, ja. Die stehen im Dienstkalender.</w:t>
            </w:r>
            <w:r>
              <w:t>“</w:t>
            </w:r>
          </w:p>
          <w:p w14:paraId="77338C4C" w14:textId="64946A4C" w:rsidR="00461B78" w:rsidRDefault="00461B78" w:rsidP="004441CB">
            <w:pPr>
              <w:spacing w:before="120" w:after="120"/>
            </w:pPr>
            <w:r>
              <w:t>(Schüler*in der Heilerziehungspflege im zweiten Ausbildungsjahr, 2019)</w:t>
            </w:r>
          </w:p>
          <w:p w14:paraId="47BECD26" w14:textId="77777777" w:rsidR="002A56B9" w:rsidRPr="008A5E5F" w:rsidRDefault="002A56B9" w:rsidP="008A5E5F"/>
        </w:tc>
      </w:tr>
      <w:tr w:rsidR="008A5E5F" w:rsidRPr="008A5E5F" w14:paraId="62161F74"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58BCE7D1" w14:textId="77777777" w:rsidR="008A5E5F" w:rsidRPr="008A5E5F" w:rsidRDefault="008A5E5F" w:rsidP="008A5E5F">
            <w:pPr>
              <w:rPr>
                <w:b/>
              </w:rPr>
            </w:pPr>
            <w:r w:rsidRPr="008A5E5F">
              <w:rPr>
                <w:b/>
              </w:rPr>
              <w:t>Handlungsergebnis:</w:t>
            </w:r>
          </w:p>
        </w:tc>
      </w:tr>
      <w:tr w:rsidR="008A5E5F" w:rsidRPr="008A5E5F" w14:paraId="701549AD"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32E75785" w14:textId="2529629D" w:rsidR="002A56B9" w:rsidRPr="008A5E5F" w:rsidRDefault="00461B78" w:rsidP="00461B78">
            <w:r>
              <w:t>Exemplarische Assistenzplanung zum teilhabeorientierten Einsatz technischer Medien in der Behindertenhilfe</w:t>
            </w:r>
          </w:p>
        </w:tc>
      </w:tr>
      <w:tr w:rsidR="008A5E5F" w:rsidRPr="008A5E5F" w14:paraId="6E274C9A"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7BB8732C" w14:textId="77777777" w:rsidR="008A5E5F" w:rsidRPr="008A5E5F" w:rsidRDefault="008A5E5F" w:rsidP="008A5E5F">
            <w:pPr>
              <w:rPr>
                <w:b/>
              </w:rPr>
            </w:pPr>
            <w:r w:rsidRPr="008A5E5F">
              <w:rPr>
                <w:b/>
              </w:rPr>
              <w:t>Inhalte:</w:t>
            </w:r>
          </w:p>
        </w:tc>
      </w:tr>
      <w:tr w:rsidR="008A5E5F" w:rsidRPr="008A5E5F" w14:paraId="7979151B"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74B2A641" w14:textId="77777777" w:rsidR="008A5E5F" w:rsidRDefault="008A5E5F" w:rsidP="008A5E5F"/>
          <w:p w14:paraId="04A104A0" w14:textId="162C0A02" w:rsidR="002A56B9" w:rsidRDefault="00816BE0" w:rsidP="004441CB">
            <w:pPr>
              <w:pStyle w:val="Listenabsatz"/>
              <w:numPr>
                <w:ilvl w:val="0"/>
                <w:numId w:val="10"/>
              </w:numPr>
            </w:pPr>
            <w:r>
              <w:t>Formale Gestaltung</w:t>
            </w:r>
            <w:r w:rsidR="004441CB">
              <w:t xml:space="preserve"> von Assistenzkonzepten</w:t>
            </w:r>
          </w:p>
          <w:p w14:paraId="2216EA09" w14:textId="6F03B5D5" w:rsidR="004441CB" w:rsidRDefault="004441CB" w:rsidP="004441CB">
            <w:pPr>
              <w:pStyle w:val="Listenabsatz"/>
              <w:numPr>
                <w:ilvl w:val="0"/>
                <w:numId w:val="10"/>
              </w:numPr>
            </w:pPr>
            <w:r>
              <w:t>Teilhabeziele gemäß BTHG</w:t>
            </w:r>
          </w:p>
          <w:p w14:paraId="7C63A8D5" w14:textId="436F54AA" w:rsidR="004441CB" w:rsidRDefault="004441CB" w:rsidP="004441CB">
            <w:pPr>
              <w:pStyle w:val="Listenabsatz"/>
              <w:numPr>
                <w:ilvl w:val="0"/>
                <w:numId w:val="10"/>
              </w:numPr>
            </w:pPr>
            <w:r>
              <w:t>UN-BRK</w:t>
            </w:r>
          </w:p>
          <w:p w14:paraId="303B2F17" w14:textId="75C10199" w:rsidR="002A56B9" w:rsidRDefault="00816BE0" w:rsidP="008A5E5F">
            <w:pPr>
              <w:pStyle w:val="Listenabsatz"/>
              <w:numPr>
                <w:ilvl w:val="0"/>
                <w:numId w:val="10"/>
              </w:numPr>
            </w:pPr>
            <w:r>
              <w:t>Bedürfnisorientierte Assistenzplanung</w:t>
            </w:r>
          </w:p>
          <w:p w14:paraId="08673968" w14:textId="0D97EFDE" w:rsidR="00816BE0" w:rsidRDefault="00816BE0" w:rsidP="008A5E5F">
            <w:pPr>
              <w:pStyle w:val="Listenabsatz"/>
              <w:numPr>
                <w:ilvl w:val="0"/>
                <w:numId w:val="10"/>
              </w:numPr>
            </w:pPr>
            <w:r>
              <w:t>Digitale Teilhabe als kulturelles Grundrecht</w:t>
            </w:r>
          </w:p>
          <w:p w14:paraId="698A4B56" w14:textId="77777777" w:rsidR="002A56B9" w:rsidRPr="008A5E5F" w:rsidRDefault="002A56B9" w:rsidP="008A5E5F"/>
        </w:tc>
      </w:tr>
      <w:tr w:rsidR="008A5E5F" w:rsidRPr="008A5E5F" w14:paraId="647721D7" w14:textId="77777777" w:rsidTr="002A56B9">
        <w:tblPrEx>
          <w:tblBorders>
            <w:top w:val="single" w:sz="4" w:space="0" w:color="auto"/>
            <w:left w:val="single" w:sz="4" w:space="0" w:color="auto"/>
            <w:bottom w:val="single" w:sz="4" w:space="0" w:color="auto"/>
            <w:right w:val="single" w:sz="4" w:space="0" w:color="auto"/>
          </w:tblBorders>
        </w:tblPrEx>
        <w:trPr>
          <w:tblHeader/>
        </w:trPr>
        <w:tc>
          <w:tcPr>
            <w:tcW w:w="9209" w:type="dxa"/>
            <w:gridSpan w:val="4"/>
            <w:shd w:val="clear" w:color="auto" w:fill="BFBFBF" w:themeFill="background1" w:themeFillShade="BF"/>
          </w:tcPr>
          <w:p w14:paraId="352B981B" w14:textId="77777777" w:rsidR="008A5E5F" w:rsidRPr="008A5E5F" w:rsidRDefault="008A5E5F" w:rsidP="008A5E5F">
            <w:pPr>
              <w:rPr>
                <w:b/>
              </w:rPr>
            </w:pPr>
            <w:r w:rsidRPr="008A5E5F">
              <w:rPr>
                <w:b/>
              </w:rPr>
              <w:t>Schulische Entscheidungen:</w:t>
            </w:r>
          </w:p>
        </w:tc>
      </w:tr>
      <w:tr w:rsidR="008A5E5F" w:rsidRPr="008A5E5F" w14:paraId="7C9AF271"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495A33BC" w14:textId="77777777" w:rsidR="008A5E5F" w:rsidRDefault="008A5E5F" w:rsidP="008A5E5F"/>
          <w:p w14:paraId="247F8C17" w14:textId="471188F1" w:rsidR="002A56B9" w:rsidRDefault="004441CB" w:rsidP="004441CB">
            <w:pPr>
              <w:pStyle w:val="Listenabsatz"/>
              <w:numPr>
                <w:ilvl w:val="0"/>
                <w:numId w:val="11"/>
              </w:numPr>
            </w:pPr>
            <w:r>
              <w:t>Zeitpunkt und Ausgestaltung erster Assistenzkonzepte im Modul P1</w:t>
            </w:r>
          </w:p>
          <w:p w14:paraId="4C2E0B32" w14:textId="77777777" w:rsidR="002A56B9" w:rsidRDefault="002A56B9" w:rsidP="008A5E5F"/>
          <w:p w14:paraId="1D7069E3" w14:textId="77777777" w:rsidR="002A56B9" w:rsidRPr="008A5E5F" w:rsidRDefault="002A56B9" w:rsidP="008A5E5F"/>
        </w:tc>
      </w:tr>
      <w:tr w:rsidR="008A5E5F" w:rsidRPr="008A5E5F" w14:paraId="2E49A9CB" w14:textId="77777777" w:rsidTr="002A56B9">
        <w:tblPrEx>
          <w:tblBorders>
            <w:top w:val="single" w:sz="4" w:space="0" w:color="auto"/>
            <w:left w:val="single" w:sz="4" w:space="0" w:color="auto"/>
            <w:bottom w:val="single" w:sz="4" w:space="0" w:color="auto"/>
            <w:right w:val="single" w:sz="4" w:space="0" w:color="auto"/>
          </w:tblBorders>
        </w:tblPrEx>
        <w:trPr>
          <w:trHeight w:val="397"/>
        </w:trPr>
        <w:tc>
          <w:tcPr>
            <w:tcW w:w="9209" w:type="dxa"/>
            <w:gridSpan w:val="4"/>
            <w:shd w:val="clear" w:color="auto" w:fill="BFBFBF" w:themeFill="background1" w:themeFillShade="BF"/>
          </w:tcPr>
          <w:p w14:paraId="5F53D61B" w14:textId="77777777" w:rsidR="008A5E5F" w:rsidRPr="008A5E5F" w:rsidRDefault="008A5E5F" w:rsidP="008A5E5F">
            <w:pPr>
              <w:rPr>
                <w:b/>
              </w:rPr>
            </w:pPr>
            <w:r w:rsidRPr="008A5E5F">
              <w:rPr>
                <w:b/>
              </w:rPr>
              <w:t>Hinweise Distanzunterricht:</w:t>
            </w:r>
          </w:p>
        </w:tc>
      </w:tr>
      <w:tr w:rsidR="008A5E5F" w:rsidRPr="008A5E5F" w14:paraId="5D4BCC16"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Pr>
          <w:p w14:paraId="5B039E5F" w14:textId="6A5C7CF0" w:rsidR="008A5E5F" w:rsidRDefault="00AA4DE3" w:rsidP="008A5E5F">
            <w:r>
              <w:t>Vorgesehen ist die Nutzung eines Videokonferenztools in Abwechslung mit dem Einsatz eines Aufgabenmoduls/eines CMS.</w:t>
            </w:r>
          </w:p>
          <w:p w14:paraId="34DF833F" w14:textId="77777777" w:rsidR="002A56B9" w:rsidRDefault="002A56B9" w:rsidP="008A5E5F"/>
          <w:p w14:paraId="7DBACE77" w14:textId="77777777" w:rsidR="002A56B9" w:rsidRDefault="002A56B9" w:rsidP="008A5E5F"/>
          <w:p w14:paraId="028FAF7C" w14:textId="77777777" w:rsidR="002A56B9" w:rsidRPr="008A5E5F" w:rsidRDefault="002A56B9" w:rsidP="008A5E5F"/>
        </w:tc>
      </w:tr>
    </w:tbl>
    <w:p w14:paraId="3FE14FFF" w14:textId="77777777" w:rsidR="008A5E5F" w:rsidRPr="008A5E5F" w:rsidRDefault="008A5E5F" w:rsidP="008A5E5F">
      <w:pPr>
        <w:sectPr w:rsidR="008A5E5F" w:rsidRPr="008A5E5F" w:rsidSect="008A5E5F">
          <w:footerReference w:type="default" r:id="rId8"/>
          <w:pgSz w:w="11906" w:h="16838"/>
          <w:pgMar w:top="720" w:right="720" w:bottom="720" w:left="720" w:header="426" w:footer="174" w:gutter="0"/>
          <w:cols w:space="708"/>
          <w:titlePg/>
          <w:docGrid w:linePitch="360"/>
        </w:sectPr>
      </w:pPr>
    </w:p>
    <w:tbl>
      <w:tblPr>
        <w:tblStyle w:val="Tabellenraster"/>
        <w:tblW w:w="9924" w:type="dxa"/>
        <w:tblInd w:w="-431" w:type="dxa"/>
        <w:tblLook w:val="04A0" w:firstRow="1" w:lastRow="0" w:firstColumn="1" w:lastColumn="0" w:noHBand="0" w:noVBand="1"/>
      </w:tblPr>
      <w:tblGrid>
        <w:gridCol w:w="2037"/>
        <w:gridCol w:w="2474"/>
        <w:gridCol w:w="2434"/>
        <w:gridCol w:w="2979"/>
      </w:tblGrid>
      <w:tr w:rsidR="002A6235" w:rsidRPr="008A5E5F" w14:paraId="10259C4B" w14:textId="77777777" w:rsidTr="00DF0373">
        <w:trPr>
          <w:trHeight w:val="680"/>
          <w:tblHeader/>
        </w:trPr>
        <w:tc>
          <w:tcPr>
            <w:tcW w:w="2388" w:type="dxa"/>
            <w:vMerge w:val="restart"/>
            <w:shd w:val="clear" w:color="auto" w:fill="BFBFBF" w:themeFill="background1" w:themeFillShade="BF"/>
          </w:tcPr>
          <w:p w14:paraId="41C6B89D" w14:textId="77777777" w:rsidR="002A6235" w:rsidRPr="008A5E5F" w:rsidRDefault="002A6235" w:rsidP="008A5E5F">
            <w:pPr>
              <w:rPr>
                <w:b/>
              </w:rPr>
            </w:pPr>
            <w:bookmarkStart w:id="0" w:name="Maske" w:colFirst="0" w:colLast="0"/>
          </w:p>
          <w:p w14:paraId="7FA523BE" w14:textId="77777777" w:rsidR="002A6235" w:rsidRPr="008A5E5F" w:rsidRDefault="002A6235" w:rsidP="008A5E5F">
            <w:pPr>
              <w:rPr>
                <w:b/>
              </w:rPr>
            </w:pPr>
            <w:r w:rsidRPr="008A5E5F">
              <w:rPr>
                <w:b/>
              </w:rPr>
              <w:t>Handlungsphasen</w:t>
            </w:r>
          </w:p>
          <w:p w14:paraId="7D591F83" w14:textId="77777777" w:rsidR="002A6235" w:rsidRPr="008A5E5F" w:rsidRDefault="002A6235" w:rsidP="008A5E5F">
            <w:pPr>
              <w:rPr>
                <w:b/>
              </w:rPr>
            </w:pPr>
            <w:r w:rsidRPr="008A5E5F">
              <w:rPr>
                <w:b/>
              </w:rPr>
              <w:t xml:space="preserve">(laut </w:t>
            </w:r>
            <w:proofErr w:type="spellStart"/>
            <w:r w:rsidRPr="008A5E5F">
              <w:rPr>
                <w:b/>
              </w:rPr>
              <w:t>SchuCu</w:t>
            </w:r>
            <w:proofErr w:type="spellEnd"/>
            <w:r w:rsidRPr="008A5E5F">
              <w:rPr>
                <w:b/>
              </w:rPr>
              <w:t>-BBS, Glossar)</w:t>
            </w:r>
          </w:p>
        </w:tc>
        <w:tc>
          <w:tcPr>
            <w:tcW w:w="3390" w:type="dxa"/>
            <w:gridSpan w:val="2"/>
            <w:tcBorders>
              <w:bottom w:val="single" w:sz="4" w:space="0" w:color="auto"/>
            </w:tcBorders>
            <w:shd w:val="clear" w:color="auto" w:fill="BFBFBF" w:themeFill="background1" w:themeFillShade="BF"/>
          </w:tcPr>
          <w:p w14:paraId="5F1AEF95" w14:textId="77777777" w:rsidR="002A6235" w:rsidRPr="008A5E5F" w:rsidRDefault="002A6235" w:rsidP="008A5E5F">
            <w:pPr>
              <w:rPr>
                <w:b/>
              </w:rPr>
            </w:pPr>
          </w:p>
          <w:p w14:paraId="2765FEDF" w14:textId="77777777" w:rsidR="002A6235" w:rsidRPr="008A5E5F" w:rsidRDefault="002A6235" w:rsidP="008A5E5F">
            <w:pPr>
              <w:rPr>
                <w:b/>
              </w:rPr>
            </w:pPr>
            <w:r w:rsidRPr="008A5E5F">
              <w:rPr>
                <w:b/>
              </w:rPr>
              <w:t>Angestrebte Kompetenzen</w:t>
            </w:r>
          </w:p>
        </w:tc>
        <w:tc>
          <w:tcPr>
            <w:tcW w:w="4146" w:type="dxa"/>
            <w:vMerge w:val="restart"/>
            <w:shd w:val="clear" w:color="auto" w:fill="BFBFBF" w:themeFill="background1" w:themeFillShade="BF"/>
          </w:tcPr>
          <w:p w14:paraId="0EEF7F64" w14:textId="77777777" w:rsidR="002A6235" w:rsidRPr="008A5E5F" w:rsidRDefault="002A6235" w:rsidP="008A5E5F">
            <w:pPr>
              <w:rPr>
                <w:b/>
              </w:rPr>
            </w:pPr>
          </w:p>
          <w:p w14:paraId="14F6D2A8" w14:textId="77777777" w:rsidR="002A6235" w:rsidRPr="008A5E5F" w:rsidRDefault="002A6235" w:rsidP="008A5E5F">
            <w:pPr>
              <w:rPr>
                <w:b/>
              </w:rPr>
            </w:pPr>
            <w:r w:rsidRPr="008A5E5F">
              <w:rPr>
                <w:b/>
              </w:rPr>
              <w:t>Unterrichtsmethoden,</w:t>
            </w:r>
          </w:p>
          <w:p w14:paraId="5BFC3AC4" w14:textId="77777777" w:rsidR="002A6235" w:rsidRPr="008A5E5F" w:rsidRDefault="002A6235" w:rsidP="008A5E5F">
            <w:pPr>
              <w:rPr>
                <w:b/>
              </w:rPr>
            </w:pPr>
            <w:r w:rsidRPr="008A5E5F">
              <w:rPr>
                <w:b/>
              </w:rPr>
              <w:t>Medien/Materialien/</w:t>
            </w:r>
          </w:p>
          <w:p w14:paraId="766752D5" w14:textId="77777777" w:rsidR="002A6235" w:rsidRPr="008A5E5F" w:rsidRDefault="002A6235" w:rsidP="008A5E5F">
            <w:pPr>
              <w:rPr>
                <w:b/>
              </w:rPr>
            </w:pPr>
            <w:r w:rsidRPr="008A5E5F">
              <w:rPr>
                <w:b/>
              </w:rPr>
              <w:t>Hinweise zum Distanzunterricht</w:t>
            </w:r>
          </w:p>
          <w:p w14:paraId="74E1A937" w14:textId="77777777" w:rsidR="002A6235" w:rsidRPr="008A5E5F" w:rsidRDefault="002A6235" w:rsidP="008A5E5F">
            <w:pPr>
              <w:rPr>
                <w:b/>
              </w:rPr>
            </w:pPr>
          </w:p>
        </w:tc>
      </w:tr>
      <w:tr w:rsidR="002A6235" w:rsidRPr="008A5E5F" w14:paraId="4EDD577E" w14:textId="77777777" w:rsidTr="00DF0373">
        <w:trPr>
          <w:trHeight w:val="626"/>
          <w:tblHeader/>
        </w:trPr>
        <w:tc>
          <w:tcPr>
            <w:tcW w:w="2388" w:type="dxa"/>
            <w:vMerge/>
          </w:tcPr>
          <w:p w14:paraId="0DE99FB9" w14:textId="77777777" w:rsidR="002A6235" w:rsidRPr="008A5E5F" w:rsidRDefault="002A6235" w:rsidP="008A5E5F"/>
        </w:tc>
        <w:tc>
          <w:tcPr>
            <w:tcW w:w="1582" w:type="dxa"/>
            <w:shd w:val="clear" w:color="auto" w:fill="BFBFBF" w:themeFill="background1" w:themeFillShade="BF"/>
            <w:vAlign w:val="center"/>
          </w:tcPr>
          <w:p w14:paraId="56A131B4" w14:textId="1007A8A9" w:rsidR="002A6235" w:rsidRPr="008A5E5F" w:rsidRDefault="002A6235" w:rsidP="008A5E5F">
            <w:r w:rsidRPr="008A5E5F">
              <w:t>Fachkompetenzen</w:t>
            </w:r>
          </w:p>
        </w:tc>
        <w:tc>
          <w:tcPr>
            <w:tcW w:w="1808" w:type="dxa"/>
            <w:shd w:val="clear" w:color="auto" w:fill="BFBFBF" w:themeFill="background1" w:themeFillShade="BF"/>
            <w:vAlign w:val="center"/>
          </w:tcPr>
          <w:p w14:paraId="00FCBAC2" w14:textId="77777777" w:rsidR="002A6235" w:rsidRPr="008A5E5F" w:rsidRDefault="002A6235" w:rsidP="008A5E5F">
            <w:r w:rsidRPr="008A5E5F">
              <w:t>Personale Kompetenzen</w:t>
            </w:r>
          </w:p>
        </w:tc>
        <w:tc>
          <w:tcPr>
            <w:tcW w:w="4146" w:type="dxa"/>
            <w:vMerge/>
          </w:tcPr>
          <w:p w14:paraId="7A955B52" w14:textId="77777777" w:rsidR="002A6235" w:rsidRPr="008A5E5F" w:rsidRDefault="002A6235" w:rsidP="008A5E5F"/>
        </w:tc>
      </w:tr>
      <w:tr w:rsidR="00330322" w:rsidRPr="008A5E5F" w14:paraId="7B3BE42F" w14:textId="77777777" w:rsidTr="00DF0373">
        <w:trPr>
          <w:trHeight w:val="418"/>
        </w:trPr>
        <w:tc>
          <w:tcPr>
            <w:tcW w:w="2388" w:type="dxa"/>
          </w:tcPr>
          <w:p w14:paraId="1C726826" w14:textId="77777777" w:rsidR="00330322" w:rsidRPr="008A5E5F" w:rsidRDefault="00330322" w:rsidP="008A5E5F"/>
        </w:tc>
        <w:tc>
          <w:tcPr>
            <w:tcW w:w="3390" w:type="dxa"/>
            <w:gridSpan w:val="2"/>
            <w:vAlign w:val="center"/>
          </w:tcPr>
          <w:p w14:paraId="6C123871" w14:textId="77777777" w:rsidR="00330322" w:rsidRPr="008A5E5F" w:rsidRDefault="00330322" w:rsidP="008A5E5F">
            <w:r w:rsidRPr="008A5E5F">
              <w:t>Die Schülerinnen und Schüler</w:t>
            </w:r>
            <w:proofErr w:type="gramStart"/>
            <w:r w:rsidRPr="008A5E5F">
              <w:t xml:space="preserve"> ….</w:t>
            </w:r>
            <w:proofErr w:type="gramEnd"/>
          </w:p>
        </w:tc>
        <w:tc>
          <w:tcPr>
            <w:tcW w:w="4146" w:type="dxa"/>
            <w:tcBorders>
              <w:bottom w:val="single" w:sz="4" w:space="0" w:color="auto"/>
            </w:tcBorders>
          </w:tcPr>
          <w:p w14:paraId="120C4190" w14:textId="77777777" w:rsidR="00330322" w:rsidRPr="008A5E5F" w:rsidRDefault="00330322" w:rsidP="008A5E5F"/>
        </w:tc>
      </w:tr>
      <w:tr w:rsidR="00330322" w:rsidRPr="008A5E5F" w14:paraId="6B90A5D8" w14:textId="77777777" w:rsidTr="00DF0373">
        <w:trPr>
          <w:trHeight w:val="1037"/>
        </w:trPr>
        <w:tc>
          <w:tcPr>
            <w:tcW w:w="2388" w:type="dxa"/>
          </w:tcPr>
          <w:p w14:paraId="43ADEC17" w14:textId="77777777" w:rsidR="00330322" w:rsidRPr="00330322" w:rsidRDefault="00330322" w:rsidP="008A5E5F">
            <w:pPr>
              <w:rPr>
                <w:b/>
              </w:rPr>
            </w:pPr>
            <w:r w:rsidRPr="00330322">
              <w:rPr>
                <w:b/>
              </w:rPr>
              <w:t>Informieren</w:t>
            </w:r>
          </w:p>
          <w:p w14:paraId="02470281" w14:textId="77777777" w:rsidR="00330322" w:rsidRPr="00330322" w:rsidRDefault="00330322" w:rsidP="008A5E5F">
            <w:pPr>
              <w:rPr>
                <w:b/>
                <w:i/>
                <w:sz w:val="18"/>
                <w:szCs w:val="18"/>
              </w:rPr>
            </w:pPr>
            <w:r w:rsidRPr="00330322">
              <w:rPr>
                <w:i/>
                <w:sz w:val="18"/>
                <w:szCs w:val="18"/>
              </w:rPr>
              <w:t>Die Schülerinnen und Schüler analysieren und erfassen im Rahmen einer Handlungssituation die komplexe Aufgaben-, Frage- bzw. Problemstellung unter Berücksichtigung eines möglichen Handlungsergebnisses</w:t>
            </w:r>
            <w:r w:rsidRPr="00330322">
              <w:rPr>
                <w:b/>
                <w:i/>
                <w:sz w:val="18"/>
                <w:szCs w:val="18"/>
              </w:rPr>
              <w:t>.</w:t>
            </w:r>
          </w:p>
        </w:tc>
        <w:tc>
          <w:tcPr>
            <w:tcW w:w="1582" w:type="dxa"/>
          </w:tcPr>
          <w:p w14:paraId="4750E13B" w14:textId="10DE2367" w:rsidR="001E2740" w:rsidRDefault="001E2740" w:rsidP="001E2740">
            <w:pPr>
              <w:pStyle w:val="Listenabsatz"/>
              <w:numPr>
                <w:ilvl w:val="0"/>
                <w:numId w:val="6"/>
              </w:numPr>
              <w:rPr>
                <w:rStyle w:val="whitespace"/>
              </w:rPr>
            </w:pPr>
            <w:r>
              <w:rPr>
                <w:rStyle w:val="whitespace"/>
              </w:rPr>
              <w:t xml:space="preserve">informieren sich gegenseitig über die Handhabung in ihren jeweiligen Praxisstätten </w:t>
            </w:r>
          </w:p>
          <w:p w14:paraId="34AB600A" w14:textId="469DEC09" w:rsidR="00330322" w:rsidRDefault="001E2740" w:rsidP="001E2740">
            <w:pPr>
              <w:pStyle w:val="Listenabsatz"/>
              <w:numPr>
                <w:ilvl w:val="0"/>
                <w:numId w:val="6"/>
              </w:numPr>
            </w:pPr>
            <w:r>
              <w:rPr>
                <w:rStyle w:val="whitespace"/>
              </w:rPr>
              <w:t>informieren sich über die inhaltliche Gliederung von Assistenzkonzepten</w:t>
            </w:r>
          </w:p>
          <w:p w14:paraId="7937C1A9" w14:textId="1AE3F812" w:rsidR="00461B78" w:rsidRPr="008A5E5F" w:rsidRDefault="00461B78" w:rsidP="008A5E5F"/>
        </w:tc>
        <w:tc>
          <w:tcPr>
            <w:tcW w:w="1808" w:type="dxa"/>
          </w:tcPr>
          <w:p w14:paraId="35B4BB7F" w14:textId="3500EF40" w:rsidR="001E2740" w:rsidRDefault="00461B78" w:rsidP="001E2740">
            <w:pPr>
              <w:pStyle w:val="Listenabsatz"/>
              <w:numPr>
                <w:ilvl w:val="0"/>
                <w:numId w:val="6"/>
              </w:numPr>
              <w:rPr>
                <w:rStyle w:val="whitespace"/>
              </w:rPr>
            </w:pPr>
            <w:r>
              <w:rPr>
                <w:rStyle w:val="whitespace"/>
              </w:rPr>
              <w:t xml:space="preserve">sind sich ihrer Haltung hinsichtlich digitaler Teilhabe bewusst </w:t>
            </w:r>
          </w:p>
          <w:p w14:paraId="6B0D7671" w14:textId="071AC798" w:rsidR="00330322" w:rsidRPr="001E2740" w:rsidRDefault="005F7F77" w:rsidP="001E2740">
            <w:pPr>
              <w:pStyle w:val="Listenabsatz"/>
              <w:numPr>
                <w:ilvl w:val="0"/>
                <w:numId w:val="6"/>
              </w:numPr>
              <w:rPr>
                <w:rStyle w:val="whitespace"/>
              </w:rPr>
            </w:pPr>
            <w:r>
              <w:rPr>
                <w:rStyle w:val="whitespace"/>
              </w:rPr>
              <w:t>s</w:t>
            </w:r>
            <w:r w:rsidR="00461B78">
              <w:rPr>
                <w:rStyle w:val="whitespace"/>
              </w:rPr>
              <w:t>ie erschließen die Bedeutung ihrer eigenen alltäglichen Mediennutzung</w:t>
            </w:r>
          </w:p>
        </w:tc>
        <w:tc>
          <w:tcPr>
            <w:tcW w:w="4146" w:type="dxa"/>
            <w:tcBorders>
              <w:bottom w:val="single" w:sz="4" w:space="0" w:color="auto"/>
            </w:tcBorders>
          </w:tcPr>
          <w:p w14:paraId="5A1CCA6C" w14:textId="245EC47E" w:rsidR="00330322" w:rsidRDefault="00AA4DE3" w:rsidP="008A5E5F">
            <w:pPr>
              <w:rPr>
                <w:rStyle w:val="whitespace"/>
              </w:rPr>
            </w:pPr>
            <w:r>
              <w:rPr>
                <w:rStyle w:val="whitespace"/>
              </w:rPr>
              <w:t>Zur Einführung in die Handlungssituation</w:t>
            </w:r>
            <w:r w:rsidR="00A369D3">
              <w:rPr>
                <w:rStyle w:val="whitespace"/>
              </w:rPr>
              <w:t xml:space="preserve"> bietet sich eine Videokonferenz (VK)</w:t>
            </w:r>
            <w:r>
              <w:rPr>
                <w:rStyle w:val="whitespace"/>
              </w:rPr>
              <w:t xml:space="preserve"> an</w:t>
            </w:r>
            <w:r w:rsidR="00A369D3">
              <w:rPr>
                <w:rStyle w:val="whitespace"/>
              </w:rPr>
              <w:t>. In diesem Rahmen kann</w:t>
            </w:r>
            <w:r>
              <w:rPr>
                <w:rStyle w:val="whitespace"/>
              </w:rPr>
              <w:t xml:space="preserve"> über eine kurze Abfrage </w:t>
            </w:r>
            <w:r w:rsidR="00A369D3">
              <w:rPr>
                <w:rStyle w:val="whitespace"/>
              </w:rPr>
              <w:t>erhoben werden</w:t>
            </w:r>
            <w:r>
              <w:rPr>
                <w:rStyle w:val="whitespace"/>
              </w:rPr>
              <w:t xml:space="preserve">, wie lange die </w:t>
            </w:r>
            <w:proofErr w:type="spellStart"/>
            <w:r>
              <w:rPr>
                <w:rStyle w:val="whitespace"/>
              </w:rPr>
              <w:t>SuS</w:t>
            </w:r>
            <w:proofErr w:type="spellEnd"/>
            <w:r>
              <w:rPr>
                <w:rStyle w:val="whitespace"/>
              </w:rPr>
              <w:t xml:space="preserve"> in ihrem Alltag freiwillig auf ihr Smartphone verzichten würden/könnten beziehungsweise welche Dinge des Alltags sie mittlerweile vorrangig oder ausschließlich über die Nutzung eines digitalen Endgeräts regeln.</w:t>
            </w:r>
          </w:p>
          <w:p w14:paraId="6AA2C137" w14:textId="77777777" w:rsidR="00420EEE" w:rsidRDefault="00D05509" w:rsidP="008A5E5F">
            <w:pPr>
              <w:rPr>
                <w:rStyle w:val="whitespace"/>
              </w:rPr>
            </w:pPr>
            <w:r>
              <w:rPr>
                <w:rStyle w:val="whitespace"/>
              </w:rPr>
              <w:t>Der Begriff ‚digitale Medien‘ sollte im Vorfeld eingeführt und nicht zu eng definiert sein.</w:t>
            </w:r>
          </w:p>
          <w:p w14:paraId="7976F50E" w14:textId="77777777" w:rsidR="00420EEE" w:rsidRDefault="00420EEE" w:rsidP="008A5E5F">
            <w:pPr>
              <w:rPr>
                <w:rStyle w:val="whitespace"/>
              </w:rPr>
            </w:pPr>
          </w:p>
          <w:p w14:paraId="62A4C9D9" w14:textId="0BA2F8AB" w:rsidR="00D05509" w:rsidRDefault="00420EEE" w:rsidP="008A5E5F">
            <w:pPr>
              <w:rPr>
                <w:rStyle w:val="whitespace"/>
              </w:rPr>
            </w:pPr>
            <w:r>
              <w:rPr>
                <w:rStyle w:val="whitespace"/>
              </w:rPr>
              <w:t xml:space="preserve">Gegebenenfalls wird diskutiert werden, inwieweit für Menschen mit komplexen Behinderungen oder für Seniorinnen und Senioren diese Thematik von Belang ist. Hierzu kann eine Verknüpfung zu Modul 5 hergestellt werden. </w:t>
            </w:r>
            <w:r w:rsidR="00D05509">
              <w:rPr>
                <w:rStyle w:val="whitespace"/>
              </w:rPr>
              <w:t xml:space="preserve"> </w:t>
            </w:r>
          </w:p>
          <w:p w14:paraId="6421E30F" w14:textId="031090BE" w:rsidR="00CC538B" w:rsidRDefault="00CC538B" w:rsidP="008A5E5F">
            <w:pPr>
              <w:rPr>
                <w:rStyle w:val="whitespace"/>
              </w:rPr>
            </w:pPr>
          </w:p>
          <w:p w14:paraId="4250DDB2" w14:textId="77777777" w:rsidR="00FD432A" w:rsidRDefault="00CC538B" w:rsidP="00CC538B">
            <w:r>
              <w:t xml:space="preserve">Für die Erstellung eines Assistenzkonzeptes wird die von der Schule im Modul P1 vorgegebene Struktur verwendet. </w:t>
            </w:r>
          </w:p>
          <w:p w14:paraId="7D03A52C" w14:textId="77777777" w:rsidR="00E305DE" w:rsidRDefault="00E305DE" w:rsidP="00CC538B"/>
          <w:p w14:paraId="7E85BC2A" w14:textId="6D7E6DFF" w:rsidR="00E305DE" w:rsidRPr="008A5E5F" w:rsidRDefault="00E305DE" w:rsidP="00CC538B">
            <w:r>
              <w:t>Die Einteilung in Kleingruppen erfolgt nach dem</w:t>
            </w:r>
            <w:r w:rsidR="00747722">
              <w:t xml:space="preserve"> von der Schule dafür vorgesehenen</w:t>
            </w:r>
            <w:r>
              <w:t xml:space="preserve"> Muster.</w:t>
            </w:r>
          </w:p>
        </w:tc>
      </w:tr>
      <w:tr w:rsidR="00330322" w:rsidRPr="008A5E5F" w14:paraId="7EE6EAB2" w14:textId="77777777" w:rsidTr="00DF0373">
        <w:trPr>
          <w:trHeight w:val="680"/>
        </w:trPr>
        <w:tc>
          <w:tcPr>
            <w:tcW w:w="2388" w:type="dxa"/>
          </w:tcPr>
          <w:p w14:paraId="273742C9" w14:textId="77777777" w:rsidR="00330322" w:rsidRPr="00330322" w:rsidRDefault="00330322" w:rsidP="008A5E5F">
            <w:pPr>
              <w:rPr>
                <w:b/>
              </w:rPr>
            </w:pPr>
            <w:r w:rsidRPr="00330322">
              <w:rPr>
                <w:b/>
              </w:rPr>
              <w:t xml:space="preserve">Planen </w:t>
            </w:r>
          </w:p>
          <w:p w14:paraId="0E09E17B" w14:textId="77777777" w:rsidR="00330322" w:rsidRPr="00330322" w:rsidRDefault="00330322" w:rsidP="008A5E5F">
            <w:pPr>
              <w:rPr>
                <w:i/>
                <w:sz w:val="18"/>
                <w:szCs w:val="18"/>
              </w:rPr>
            </w:pPr>
            <w:r w:rsidRPr="00330322">
              <w:rPr>
                <w:i/>
                <w:sz w:val="18"/>
                <w:szCs w:val="18"/>
              </w:rPr>
              <w:t xml:space="preserve">Die Schülerinnen und Schüler planen ihr Vorgehen zur Bearbeitung und Dokumentation der komplexen Aufgaben-, </w:t>
            </w:r>
            <w:r w:rsidRPr="00330322">
              <w:rPr>
                <w:i/>
                <w:sz w:val="18"/>
                <w:szCs w:val="18"/>
              </w:rPr>
              <w:lastRenderedPageBreak/>
              <w:t>Frage- bzw. Problemstellung. Die Planung erfordert, sich Informationen für die Durchführung zu beschaffen, einen vorläufigen Arbeits- und Zeitplan zu erstellen, die angestrebte Art eines Handlungsergebnisses vorzuschlagen und mögliche Kriterien für die Kontrolle und Beurteilung des Handlungsergebnisses zu identifizieren.</w:t>
            </w:r>
          </w:p>
        </w:tc>
        <w:tc>
          <w:tcPr>
            <w:tcW w:w="1582" w:type="dxa"/>
          </w:tcPr>
          <w:p w14:paraId="4439670D" w14:textId="7FE73300" w:rsidR="00711A57" w:rsidRDefault="001E2740" w:rsidP="001E2740">
            <w:pPr>
              <w:pStyle w:val="Listenabsatz"/>
              <w:numPr>
                <w:ilvl w:val="0"/>
                <w:numId w:val="7"/>
              </w:numPr>
              <w:rPr>
                <w:rStyle w:val="whitespace"/>
              </w:rPr>
            </w:pPr>
            <w:r>
              <w:rPr>
                <w:rStyle w:val="whitespace"/>
              </w:rPr>
              <w:lastRenderedPageBreak/>
              <w:t xml:space="preserve">informieren sich zielgerichtet über den gesellschaftlichen Stellenwert sowie über rechtliche </w:t>
            </w:r>
            <w:r>
              <w:rPr>
                <w:rStyle w:val="whitespace"/>
              </w:rPr>
              <w:lastRenderedPageBreak/>
              <w:t>Aspekte der digitalen Teilhabe</w:t>
            </w:r>
          </w:p>
          <w:p w14:paraId="34C05A08" w14:textId="45E6D98F" w:rsidR="00711A57" w:rsidRDefault="001E2740" w:rsidP="001E2740">
            <w:pPr>
              <w:pStyle w:val="Listenabsatz"/>
              <w:numPr>
                <w:ilvl w:val="0"/>
                <w:numId w:val="7"/>
              </w:numPr>
              <w:rPr>
                <w:rStyle w:val="whitespace"/>
              </w:rPr>
            </w:pPr>
            <w:r>
              <w:rPr>
                <w:rStyle w:val="whitespace"/>
              </w:rPr>
              <w:t>erheben konkrete Wünsche ihrer Klientinnen und Klienten zum Themengebiet.</w:t>
            </w:r>
          </w:p>
          <w:p w14:paraId="2C1BD199" w14:textId="44352A20" w:rsidR="00330322" w:rsidRPr="008A5E5F" w:rsidRDefault="001E2740" w:rsidP="001E2740">
            <w:pPr>
              <w:pStyle w:val="Listenabsatz"/>
              <w:numPr>
                <w:ilvl w:val="0"/>
                <w:numId w:val="7"/>
              </w:numPr>
            </w:pPr>
            <w:r>
              <w:rPr>
                <w:rStyle w:val="whitespace"/>
              </w:rPr>
              <w:t>planen realistisch die aufzuwendende Arbeitszeit.</w:t>
            </w:r>
          </w:p>
        </w:tc>
        <w:tc>
          <w:tcPr>
            <w:tcW w:w="1808" w:type="dxa"/>
          </w:tcPr>
          <w:p w14:paraId="356C8097" w14:textId="639C9583" w:rsidR="001E2740" w:rsidRDefault="001E2740" w:rsidP="001E2740">
            <w:pPr>
              <w:pStyle w:val="Listenabsatz"/>
              <w:numPr>
                <w:ilvl w:val="0"/>
                <w:numId w:val="6"/>
              </w:numPr>
              <w:rPr>
                <w:rStyle w:val="whitespace"/>
              </w:rPr>
            </w:pPr>
            <w:r>
              <w:rPr>
                <w:rStyle w:val="whitespace"/>
              </w:rPr>
              <w:lastRenderedPageBreak/>
              <w:t>hinterfragen unterschiedliche Bedeutungskontexte digitaler Teilhabe</w:t>
            </w:r>
          </w:p>
          <w:p w14:paraId="4244B0F9" w14:textId="0920AF04" w:rsidR="00330322" w:rsidRPr="001E2740" w:rsidRDefault="001E2740" w:rsidP="001E2740">
            <w:pPr>
              <w:numPr>
                <w:ilvl w:val="0"/>
                <w:numId w:val="6"/>
              </w:numPr>
              <w:rPr>
                <w:rStyle w:val="whitespace"/>
              </w:rPr>
            </w:pPr>
            <w:r>
              <w:rPr>
                <w:rStyle w:val="whitespace"/>
              </w:rPr>
              <w:t xml:space="preserve">entwickeln ein Bewusstsein für </w:t>
            </w:r>
            <w:r>
              <w:rPr>
                <w:rStyle w:val="whitespace"/>
              </w:rPr>
              <w:lastRenderedPageBreak/>
              <w:t>ideelle Teilhabebarrieren</w:t>
            </w:r>
          </w:p>
        </w:tc>
        <w:tc>
          <w:tcPr>
            <w:tcW w:w="4146" w:type="dxa"/>
          </w:tcPr>
          <w:p w14:paraId="72DBBE3B" w14:textId="77777777" w:rsidR="00CC538B" w:rsidRDefault="00CC538B" w:rsidP="00CC538B">
            <w:r>
              <w:lastRenderedPageBreak/>
              <w:t>Die Materialien werden über das CMS zur Verfügung gestellt:</w:t>
            </w:r>
          </w:p>
          <w:p w14:paraId="7DBC0F49" w14:textId="77777777" w:rsidR="00CC538B" w:rsidRDefault="00CC538B" w:rsidP="00CC538B">
            <w:pPr>
              <w:pStyle w:val="Listenabsatz"/>
              <w:numPr>
                <w:ilvl w:val="0"/>
                <w:numId w:val="6"/>
              </w:numPr>
              <w:rPr>
                <w:rStyle w:val="whitespace"/>
              </w:rPr>
            </w:pPr>
            <w:r w:rsidRPr="00FD432A">
              <w:rPr>
                <w:rStyle w:val="whitespace"/>
              </w:rPr>
              <w:t>Arbeitsauftrag</w:t>
            </w:r>
          </w:p>
          <w:p w14:paraId="3C7B416D" w14:textId="77777777" w:rsidR="00330322" w:rsidRDefault="00CC538B" w:rsidP="00CC538B">
            <w:pPr>
              <w:pStyle w:val="Listenabsatz"/>
              <w:numPr>
                <w:ilvl w:val="0"/>
                <w:numId w:val="6"/>
              </w:numPr>
              <w:rPr>
                <w:rStyle w:val="whitespace"/>
              </w:rPr>
            </w:pPr>
            <w:r w:rsidRPr="00FD432A">
              <w:rPr>
                <w:rStyle w:val="whitespace"/>
              </w:rPr>
              <w:t>Artikel Teilhabe und Medien</w:t>
            </w:r>
          </w:p>
          <w:p w14:paraId="17FC1DAB" w14:textId="77777777" w:rsidR="00CC538B" w:rsidRDefault="00CC538B" w:rsidP="00CC538B"/>
          <w:p w14:paraId="1D6FF891" w14:textId="64BCF181" w:rsidR="00CC538B" w:rsidRDefault="00CC538B" w:rsidP="00CC538B">
            <w:pPr>
              <w:rPr>
                <w:rStyle w:val="whitespace"/>
              </w:rPr>
            </w:pPr>
            <w:r>
              <w:rPr>
                <w:rStyle w:val="whitespace"/>
              </w:rPr>
              <w:t xml:space="preserve">Die Erhebung der Daten sollte in den aktuellen Praxiseinrichtungen erfolgen. </w:t>
            </w:r>
            <w:r w:rsidR="00122B45">
              <w:rPr>
                <w:rStyle w:val="whitespace"/>
              </w:rPr>
              <w:t>Gegebenenfalls sollte hier noch einmal auf den Datenschutz hingewiesen werden.</w:t>
            </w:r>
          </w:p>
          <w:p w14:paraId="63BEE2C2" w14:textId="77777777" w:rsidR="00122B45" w:rsidRDefault="00122B45" w:rsidP="00CC538B"/>
          <w:p w14:paraId="65B5F149" w14:textId="77777777" w:rsidR="00122B45" w:rsidRDefault="00122B45" w:rsidP="00CC538B">
            <w:r>
              <w:t>Phasenergebnis:</w:t>
            </w:r>
          </w:p>
          <w:p w14:paraId="60462ADB" w14:textId="4318AC9C" w:rsidR="00122B45" w:rsidRPr="008A5E5F" w:rsidRDefault="00122B45" w:rsidP="00CC538B">
            <w:r>
              <w:rPr>
                <w:rStyle w:val="whitespace"/>
              </w:rPr>
              <w:t>Sammlung von Wünschen/Vorstellungen der Klientinnen und Klienten zur digitalen Teilhabe als Basis einer zu konkretisierenden Assistenzplanung.</w:t>
            </w:r>
          </w:p>
        </w:tc>
      </w:tr>
      <w:tr w:rsidR="00330322" w:rsidRPr="008A5E5F" w14:paraId="10E41098" w14:textId="77777777" w:rsidTr="00DF0373">
        <w:trPr>
          <w:trHeight w:val="680"/>
        </w:trPr>
        <w:tc>
          <w:tcPr>
            <w:tcW w:w="2388" w:type="dxa"/>
          </w:tcPr>
          <w:p w14:paraId="7BC6B861" w14:textId="77777777" w:rsidR="00330322" w:rsidRPr="00330322" w:rsidRDefault="00330322" w:rsidP="008A5E5F">
            <w:pPr>
              <w:rPr>
                <w:b/>
              </w:rPr>
            </w:pPr>
            <w:r w:rsidRPr="00330322">
              <w:rPr>
                <w:b/>
              </w:rPr>
              <w:lastRenderedPageBreak/>
              <w:t>Entscheiden</w:t>
            </w:r>
          </w:p>
          <w:p w14:paraId="119C5C0D" w14:textId="77777777" w:rsidR="00330322" w:rsidRPr="00330322" w:rsidRDefault="00330322" w:rsidP="008A5E5F">
            <w:pPr>
              <w:rPr>
                <w:i/>
                <w:sz w:val="18"/>
                <w:szCs w:val="18"/>
              </w:rPr>
            </w:pPr>
            <w:r w:rsidRPr="00330322">
              <w:rPr>
                <w:i/>
                <w:sz w:val="18"/>
                <w:szCs w:val="18"/>
              </w:rPr>
              <w:t xml:space="preserve">Die Schülerinnen und Schüler entscheiden sich auf Grundlage der vorangegangenen Planung für einen Lösungsweg oder mehrere </w:t>
            </w:r>
            <w:r>
              <w:rPr>
                <w:i/>
                <w:sz w:val="18"/>
                <w:szCs w:val="18"/>
              </w:rPr>
              <w:t>Lösungs</w:t>
            </w:r>
            <w:r w:rsidRPr="00330322">
              <w:rPr>
                <w:i/>
                <w:sz w:val="18"/>
                <w:szCs w:val="18"/>
              </w:rPr>
              <w:t>wege und legen dabei ein Handlungsergebnis sowie Vorgehensweise, Zeitrahmen, Verantwortlichkeiten und Beurteilungskriterien fest.</w:t>
            </w:r>
          </w:p>
        </w:tc>
        <w:tc>
          <w:tcPr>
            <w:tcW w:w="1582" w:type="dxa"/>
          </w:tcPr>
          <w:p w14:paraId="4C0F9B91" w14:textId="57066E0E" w:rsidR="00A11489" w:rsidRDefault="00A11489" w:rsidP="00A11489">
            <w:pPr>
              <w:pStyle w:val="Listenabsatz"/>
              <w:numPr>
                <w:ilvl w:val="0"/>
                <w:numId w:val="6"/>
              </w:numPr>
            </w:pPr>
            <w:r>
              <w:t>wählen von der Datenbasis</w:t>
            </w:r>
            <w:r w:rsidR="00117167">
              <w:t xml:space="preserve"> und ersten Skizzen/ Entwürfen</w:t>
            </w:r>
            <w:r>
              <w:t xml:space="preserve"> ausgehend einen oder wenige Schwerpunktthemen als Gegenstand des Assistenzangebots</w:t>
            </w:r>
          </w:p>
          <w:p w14:paraId="3684071C" w14:textId="24EC6CE3" w:rsidR="00330322" w:rsidRPr="008A5E5F" w:rsidRDefault="00A11489" w:rsidP="00A11489">
            <w:pPr>
              <w:pStyle w:val="Listenabsatz"/>
              <w:numPr>
                <w:ilvl w:val="0"/>
                <w:numId w:val="6"/>
              </w:numPr>
            </w:pPr>
            <w:r>
              <w:t xml:space="preserve">legen Verantwortlichkeiten und einen Zeitplan fest </w:t>
            </w:r>
          </w:p>
        </w:tc>
        <w:tc>
          <w:tcPr>
            <w:tcW w:w="1808" w:type="dxa"/>
          </w:tcPr>
          <w:p w14:paraId="44B58D17" w14:textId="03F2789C" w:rsidR="00330322" w:rsidRDefault="00A11489" w:rsidP="00A11489">
            <w:pPr>
              <w:pStyle w:val="Listenabsatz"/>
              <w:numPr>
                <w:ilvl w:val="0"/>
                <w:numId w:val="6"/>
              </w:numPr>
            </w:pPr>
            <w:r>
              <w:t>übernehmen Verantwortung in Gruppenarbeits-prozessen</w:t>
            </w:r>
          </w:p>
          <w:p w14:paraId="35179198" w14:textId="77777777" w:rsidR="00A11489" w:rsidRDefault="00117167" w:rsidP="00A11489">
            <w:pPr>
              <w:pStyle w:val="Listenabsatz"/>
              <w:numPr>
                <w:ilvl w:val="0"/>
                <w:numId w:val="6"/>
              </w:numPr>
            </w:pPr>
            <w:r>
              <w:t>setzen sich für Ideen ein, die Teilhabe und Mündigkeit offerieren</w:t>
            </w:r>
          </w:p>
          <w:p w14:paraId="02119358" w14:textId="48A0D803" w:rsidR="00117167" w:rsidRPr="008A5E5F" w:rsidRDefault="00117167" w:rsidP="00A11489">
            <w:pPr>
              <w:pStyle w:val="Listenabsatz"/>
              <w:numPr>
                <w:ilvl w:val="0"/>
                <w:numId w:val="6"/>
              </w:numPr>
            </w:pPr>
            <w:r>
              <w:t>gehen konstruktiv mit Kritik um</w:t>
            </w:r>
          </w:p>
        </w:tc>
        <w:tc>
          <w:tcPr>
            <w:tcW w:w="4146" w:type="dxa"/>
          </w:tcPr>
          <w:p w14:paraId="70BD7819" w14:textId="77777777" w:rsidR="00E305DE" w:rsidRDefault="00E305DE" w:rsidP="00E305DE">
            <w:r>
              <w:t>Phasenergebnis:</w:t>
            </w:r>
          </w:p>
          <w:p w14:paraId="774E4618" w14:textId="565744D4" w:rsidR="00330322" w:rsidRPr="008A5E5F" w:rsidRDefault="00E305DE" w:rsidP="00E305DE">
            <w:r>
              <w:rPr>
                <w:rStyle w:val="whitespace"/>
              </w:rPr>
              <w:t>Lernzielskizze/Entwurf einer didaktischen Analyse für das geplante Assistenzangebot</w:t>
            </w:r>
          </w:p>
        </w:tc>
      </w:tr>
    </w:tbl>
    <w:p w14:paraId="185D43CE" w14:textId="77777777" w:rsidR="00DF0373" w:rsidRDefault="00DF0373">
      <w:r>
        <w:br w:type="page"/>
      </w:r>
    </w:p>
    <w:tbl>
      <w:tblPr>
        <w:tblStyle w:val="Tabellenraster"/>
        <w:tblW w:w="9924" w:type="dxa"/>
        <w:tblInd w:w="-431" w:type="dxa"/>
        <w:tblLook w:val="04A0" w:firstRow="1" w:lastRow="0" w:firstColumn="1" w:lastColumn="0" w:noHBand="0" w:noVBand="1"/>
      </w:tblPr>
      <w:tblGrid>
        <w:gridCol w:w="2211"/>
        <w:gridCol w:w="2169"/>
        <w:gridCol w:w="2345"/>
        <w:gridCol w:w="3199"/>
      </w:tblGrid>
      <w:tr w:rsidR="00DF0373" w:rsidRPr="008A5E5F" w14:paraId="140F3C32" w14:textId="77777777" w:rsidTr="00763530">
        <w:trPr>
          <w:trHeight w:val="680"/>
          <w:tblHeader/>
        </w:trPr>
        <w:tc>
          <w:tcPr>
            <w:tcW w:w="2388" w:type="dxa"/>
            <w:vMerge w:val="restart"/>
            <w:shd w:val="clear" w:color="auto" w:fill="BFBFBF" w:themeFill="background1" w:themeFillShade="BF"/>
          </w:tcPr>
          <w:p w14:paraId="4CFEEC3C" w14:textId="77777777" w:rsidR="00DF0373" w:rsidRPr="008A5E5F" w:rsidRDefault="00DF0373" w:rsidP="00763530">
            <w:pPr>
              <w:rPr>
                <w:b/>
              </w:rPr>
            </w:pPr>
          </w:p>
          <w:p w14:paraId="6AB98EB0" w14:textId="77777777" w:rsidR="00DF0373" w:rsidRPr="008A5E5F" w:rsidRDefault="00DF0373" w:rsidP="00763530">
            <w:pPr>
              <w:rPr>
                <w:b/>
              </w:rPr>
            </w:pPr>
            <w:r w:rsidRPr="008A5E5F">
              <w:rPr>
                <w:b/>
              </w:rPr>
              <w:t>Handlungsphasen</w:t>
            </w:r>
          </w:p>
          <w:p w14:paraId="6BA3EE6B" w14:textId="77777777" w:rsidR="00DF0373" w:rsidRPr="008A5E5F" w:rsidRDefault="00DF0373" w:rsidP="00763530">
            <w:pPr>
              <w:rPr>
                <w:b/>
              </w:rPr>
            </w:pPr>
            <w:r w:rsidRPr="008A5E5F">
              <w:rPr>
                <w:b/>
              </w:rPr>
              <w:t xml:space="preserve">(laut </w:t>
            </w:r>
            <w:proofErr w:type="spellStart"/>
            <w:r w:rsidRPr="008A5E5F">
              <w:rPr>
                <w:b/>
              </w:rPr>
              <w:t>SchuCu</w:t>
            </w:r>
            <w:proofErr w:type="spellEnd"/>
            <w:r w:rsidRPr="008A5E5F">
              <w:rPr>
                <w:b/>
              </w:rPr>
              <w:t>-BBS, Glossar)</w:t>
            </w:r>
          </w:p>
        </w:tc>
        <w:tc>
          <w:tcPr>
            <w:tcW w:w="3390" w:type="dxa"/>
            <w:gridSpan w:val="2"/>
            <w:tcBorders>
              <w:bottom w:val="single" w:sz="4" w:space="0" w:color="auto"/>
            </w:tcBorders>
            <w:shd w:val="clear" w:color="auto" w:fill="BFBFBF" w:themeFill="background1" w:themeFillShade="BF"/>
          </w:tcPr>
          <w:p w14:paraId="0AFE8213" w14:textId="77777777" w:rsidR="00DF0373" w:rsidRPr="008A5E5F" w:rsidRDefault="00DF0373" w:rsidP="00763530">
            <w:pPr>
              <w:rPr>
                <w:b/>
              </w:rPr>
            </w:pPr>
          </w:p>
          <w:p w14:paraId="60D0C879" w14:textId="77777777" w:rsidR="00DF0373" w:rsidRPr="008A5E5F" w:rsidRDefault="00DF0373" w:rsidP="00763530">
            <w:pPr>
              <w:rPr>
                <w:b/>
              </w:rPr>
            </w:pPr>
            <w:r w:rsidRPr="008A5E5F">
              <w:rPr>
                <w:b/>
              </w:rPr>
              <w:t>Angestrebte Kompetenzen</w:t>
            </w:r>
          </w:p>
        </w:tc>
        <w:tc>
          <w:tcPr>
            <w:tcW w:w="4146" w:type="dxa"/>
            <w:vMerge w:val="restart"/>
            <w:shd w:val="clear" w:color="auto" w:fill="BFBFBF" w:themeFill="background1" w:themeFillShade="BF"/>
          </w:tcPr>
          <w:p w14:paraId="44A7C54A" w14:textId="77777777" w:rsidR="00DF0373" w:rsidRPr="008A5E5F" w:rsidRDefault="00DF0373" w:rsidP="00763530">
            <w:pPr>
              <w:rPr>
                <w:b/>
              </w:rPr>
            </w:pPr>
          </w:p>
          <w:p w14:paraId="734880F8" w14:textId="77777777" w:rsidR="00DF0373" w:rsidRPr="008A5E5F" w:rsidRDefault="00DF0373" w:rsidP="00763530">
            <w:pPr>
              <w:rPr>
                <w:b/>
              </w:rPr>
            </w:pPr>
            <w:r w:rsidRPr="008A5E5F">
              <w:rPr>
                <w:b/>
              </w:rPr>
              <w:t>Unterrichtsmethoden,</w:t>
            </w:r>
          </w:p>
          <w:p w14:paraId="3F88A92C" w14:textId="77777777" w:rsidR="00DF0373" w:rsidRPr="008A5E5F" w:rsidRDefault="00DF0373" w:rsidP="00763530">
            <w:pPr>
              <w:rPr>
                <w:b/>
              </w:rPr>
            </w:pPr>
            <w:r w:rsidRPr="008A5E5F">
              <w:rPr>
                <w:b/>
              </w:rPr>
              <w:t>Medien/Materialien/</w:t>
            </w:r>
          </w:p>
          <w:p w14:paraId="78CED938" w14:textId="77777777" w:rsidR="00DF0373" w:rsidRPr="008A5E5F" w:rsidRDefault="00DF0373" w:rsidP="00763530">
            <w:pPr>
              <w:rPr>
                <w:b/>
              </w:rPr>
            </w:pPr>
            <w:r w:rsidRPr="008A5E5F">
              <w:rPr>
                <w:b/>
              </w:rPr>
              <w:t>Hinweise zum Distanzunterricht</w:t>
            </w:r>
          </w:p>
          <w:p w14:paraId="32702A30" w14:textId="77777777" w:rsidR="00DF0373" w:rsidRPr="008A5E5F" w:rsidRDefault="00DF0373" w:rsidP="00763530">
            <w:pPr>
              <w:rPr>
                <w:b/>
              </w:rPr>
            </w:pPr>
          </w:p>
        </w:tc>
      </w:tr>
      <w:tr w:rsidR="00DF0373" w:rsidRPr="008A5E5F" w14:paraId="3E750D11" w14:textId="77777777" w:rsidTr="00763530">
        <w:trPr>
          <w:trHeight w:val="626"/>
          <w:tblHeader/>
        </w:trPr>
        <w:tc>
          <w:tcPr>
            <w:tcW w:w="2388" w:type="dxa"/>
            <w:vMerge/>
          </w:tcPr>
          <w:p w14:paraId="27850BF4" w14:textId="77777777" w:rsidR="00DF0373" w:rsidRPr="008A5E5F" w:rsidRDefault="00DF0373" w:rsidP="00763530"/>
        </w:tc>
        <w:tc>
          <w:tcPr>
            <w:tcW w:w="1582" w:type="dxa"/>
            <w:shd w:val="clear" w:color="auto" w:fill="BFBFBF" w:themeFill="background1" w:themeFillShade="BF"/>
            <w:vAlign w:val="center"/>
          </w:tcPr>
          <w:p w14:paraId="3628558D" w14:textId="2E6D95EC" w:rsidR="00DF0373" w:rsidRPr="008A5E5F" w:rsidRDefault="00DF0373" w:rsidP="00763530">
            <w:r w:rsidRPr="008A5E5F">
              <w:t>Fachkompetenzen</w:t>
            </w:r>
          </w:p>
        </w:tc>
        <w:tc>
          <w:tcPr>
            <w:tcW w:w="1808" w:type="dxa"/>
            <w:shd w:val="clear" w:color="auto" w:fill="BFBFBF" w:themeFill="background1" w:themeFillShade="BF"/>
            <w:vAlign w:val="center"/>
          </w:tcPr>
          <w:p w14:paraId="4466C7C2" w14:textId="77777777" w:rsidR="00DF0373" w:rsidRPr="008A5E5F" w:rsidRDefault="00DF0373" w:rsidP="00763530">
            <w:r w:rsidRPr="008A5E5F">
              <w:t>Personale Kompetenzen</w:t>
            </w:r>
          </w:p>
        </w:tc>
        <w:tc>
          <w:tcPr>
            <w:tcW w:w="4146" w:type="dxa"/>
            <w:vMerge/>
          </w:tcPr>
          <w:p w14:paraId="360A2688" w14:textId="77777777" w:rsidR="00DF0373" w:rsidRPr="008A5E5F" w:rsidRDefault="00DF0373" w:rsidP="00763530"/>
        </w:tc>
      </w:tr>
      <w:tr w:rsidR="00DF0373" w:rsidRPr="008A5E5F" w14:paraId="36041BF3" w14:textId="77777777" w:rsidTr="00763530">
        <w:trPr>
          <w:trHeight w:val="418"/>
        </w:trPr>
        <w:tc>
          <w:tcPr>
            <w:tcW w:w="2388" w:type="dxa"/>
          </w:tcPr>
          <w:p w14:paraId="2B8320F7" w14:textId="77777777" w:rsidR="00DF0373" w:rsidRPr="008A5E5F" w:rsidRDefault="00DF0373" w:rsidP="00763530"/>
        </w:tc>
        <w:tc>
          <w:tcPr>
            <w:tcW w:w="3390" w:type="dxa"/>
            <w:gridSpan w:val="2"/>
            <w:vAlign w:val="center"/>
          </w:tcPr>
          <w:p w14:paraId="60946AC3" w14:textId="77777777" w:rsidR="00DF0373" w:rsidRPr="008A5E5F" w:rsidRDefault="00DF0373" w:rsidP="00763530">
            <w:r w:rsidRPr="008A5E5F">
              <w:t>Die Schülerinnen und Schüler</w:t>
            </w:r>
            <w:proofErr w:type="gramStart"/>
            <w:r w:rsidRPr="008A5E5F">
              <w:t xml:space="preserve"> ….</w:t>
            </w:r>
            <w:proofErr w:type="gramEnd"/>
          </w:p>
        </w:tc>
        <w:tc>
          <w:tcPr>
            <w:tcW w:w="4146" w:type="dxa"/>
            <w:tcBorders>
              <w:bottom w:val="single" w:sz="4" w:space="0" w:color="auto"/>
            </w:tcBorders>
          </w:tcPr>
          <w:p w14:paraId="38D09C2C" w14:textId="77777777" w:rsidR="00DF0373" w:rsidRPr="008A5E5F" w:rsidRDefault="00DF0373" w:rsidP="00763530"/>
        </w:tc>
      </w:tr>
      <w:tr w:rsidR="00330322" w:rsidRPr="008A5E5F" w14:paraId="680D9DFD" w14:textId="77777777" w:rsidTr="00DF0373">
        <w:trPr>
          <w:trHeight w:val="680"/>
        </w:trPr>
        <w:tc>
          <w:tcPr>
            <w:tcW w:w="2388" w:type="dxa"/>
          </w:tcPr>
          <w:p w14:paraId="56B11C8E" w14:textId="77777777" w:rsidR="00330322" w:rsidRPr="008A5E5F" w:rsidRDefault="00330322" w:rsidP="008A5E5F">
            <w:pPr>
              <w:rPr>
                <w:b/>
                <w:u w:val="single"/>
              </w:rPr>
            </w:pPr>
            <w:r w:rsidRPr="00330322">
              <w:rPr>
                <w:b/>
              </w:rPr>
              <w:t>Durchführen</w:t>
            </w:r>
          </w:p>
          <w:p w14:paraId="63A16746" w14:textId="77777777" w:rsidR="00330322" w:rsidRPr="008A5E5F" w:rsidRDefault="00330322" w:rsidP="008A5E5F">
            <w:pPr>
              <w:rPr>
                <w:i/>
              </w:rPr>
            </w:pPr>
            <w:r w:rsidRPr="00330322">
              <w:rPr>
                <w:i/>
                <w:sz w:val="18"/>
                <w:szCs w:val="18"/>
              </w:rPr>
              <w:t>Die Schülerinnen und Schüler bearbeiten die komplexe Aufgaben-, Frage- bzw. Problemstellung entsprechend der Planungsentscheidungen. Sie beschaffen ggf. weitere Informationen und verarbeiten die vorhandenen Informationen, um das Handlungsergebnis zu erreichen und gegebenenfalls zu präsentieren.</w:t>
            </w:r>
          </w:p>
        </w:tc>
        <w:tc>
          <w:tcPr>
            <w:tcW w:w="1582" w:type="dxa"/>
          </w:tcPr>
          <w:p w14:paraId="60607E33" w14:textId="77777777" w:rsidR="00C73084" w:rsidRDefault="00C73084" w:rsidP="00C73084">
            <w:pPr>
              <w:pStyle w:val="Listenabsatz"/>
              <w:numPr>
                <w:ilvl w:val="0"/>
                <w:numId w:val="6"/>
              </w:numPr>
              <w:rPr>
                <w:rStyle w:val="whitespace"/>
              </w:rPr>
            </w:pPr>
            <w:r>
              <w:rPr>
                <w:rStyle w:val="whitespace"/>
              </w:rPr>
              <w:t>erstellen eine exemplarische Assistenzplanung zur digitalen Teilhabe</w:t>
            </w:r>
          </w:p>
          <w:p w14:paraId="4203D3A7" w14:textId="6FE9FDE4" w:rsidR="00330322" w:rsidRPr="00C73084" w:rsidRDefault="00C73084" w:rsidP="00C73084">
            <w:pPr>
              <w:pStyle w:val="Listenabsatz"/>
              <w:numPr>
                <w:ilvl w:val="0"/>
                <w:numId w:val="6"/>
              </w:numPr>
              <w:rPr>
                <w:rStyle w:val="whitespace"/>
              </w:rPr>
            </w:pPr>
            <w:r>
              <w:rPr>
                <w:rStyle w:val="whitespace"/>
              </w:rPr>
              <w:t>beziehen dabei in nachvollziehbarer Weise die erhobenen Wünsche und Bedürfnisse ihrer Klientinnen und Klienten sowie wesentliche Aspekte der Fachliteratur ein</w:t>
            </w:r>
          </w:p>
        </w:tc>
        <w:tc>
          <w:tcPr>
            <w:tcW w:w="1808" w:type="dxa"/>
          </w:tcPr>
          <w:p w14:paraId="6EA097DF" w14:textId="4B999EBA" w:rsidR="00C73084" w:rsidRDefault="00C73084" w:rsidP="00C73084">
            <w:pPr>
              <w:pStyle w:val="Listenabsatz"/>
              <w:numPr>
                <w:ilvl w:val="0"/>
                <w:numId w:val="6"/>
              </w:numPr>
              <w:rPr>
                <w:rStyle w:val="whitespace"/>
              </w:rPr>
            </w:pPr>
            <w:r>
              <w:rPr>
                <w:rStyle w:val="whitespace"/>
              </w:rPr>
              <w:t>unterstützen sich in ihren Kleingruppen und gegebenenfalls darüber hinaus bei der Entwicklung der Assistenzplanungen</w:t>
            </w:r>
          </w:p>
          <w:p w14:paraId="62CDF8EE" w14:textId="77777777" w:rsidR="00C73084" w:rsidRDefault="00C73084" w:rsidP="00C73084">
            <w:pPr>
              <w:pStyle w:val="Listenabsatz"/>
              <w:numPr>
                <w:ilvl w:val="0"/>
                <w:numId w:val="6"/>
              </w:numPr>
              <w:rPr>
                <w:rStyle w:val="whitespace"/>
              </w:rPr>
            </w:pPr>
            <w:r>
              <w:rPr>
                <w:rStyle w:val="whitespace"/>
              </w:rPr>
              <w:t>entwickeln ein Verständnis für die besonderen Bedürfnisse ihrer Klientinnen und Klienten hinsichtlich digitaler Teilhabe in Analogie und Diskrepanz zu eigenen Bedürfnissen</w:t>
            </w:r>
          </w:p>
          <w:p w14:paraId="27DB84BD" w14:textId="1D582E48" w:rsidR="00330322" w:rsidRPr="00C73084" w:rsidRDefault="00C73084" w:rsidP="00C73084">
            <w:pPr>
              <w:pStyle w:val="Listenabsatz"/>
              <w:numPr>
                <w:ilvl w:val="0"/>
                <w:numId w:val="6"/>
              </w:numPr>
              <w:rPr>
                <w:rStyle w:val="whitespace"/>
              </w:rPr>
            </w:pPr>
            <w:r>
              <w:rPr>
                <w:rStyle w:val="whitespace"/>
              </w:rPr>
              <w:t>verstehen digitale Teilhabe als Grundanliegen einer inklusiven Gesellschaft</w:t>
            </w:r>
          </w:p>
        </w:tc>
        <w:tc>
          <w:tcPr>
            <w:tcW w:w="4146" w:type="dxa"/>
          </w:tcPr>
          <w:p w14:paraId="5CFC75CA" w14:textId="77777777" w:rsidR="004F693F" w:rsidRDefault="004F693F" w:rsidP="004F693F">
            <w:r>
              <w:t>Phasenergebnis:</w:t>
            </w:r>
          </w:p>
          <w:p w14:paraId="197511EA" w14:textId="77777777" w:rsidR="00330322" w:rsidRDefault="004F693F" w:rsidP="004F693F">
            <w:pPr>
              <w:rPr>
                <w:rStyle w:val="whitespace"/>
              </w:rPr>
            </w:pPr>
            <w:r>
              <w:rPr>
                <w:rStyle w:val="whitespace"/>
              </w:rPr>
              <w:t>Planung für ein Assistenzangebot nach der von der Schule beschlossenen Struktur</w:t>
            </w:r>
          </w:p>
          <w:p w14:paraId="2D2866CA" w14:textId="77777777" w:rsidR="004F693F" w:rsidRDefault="004F693F" w:rsidP="004F693F"/>
          <w:p w14:paraId="2B7FFCAF" w14:textId="756B764A" w:rsidR="004F693F" w:rsidRPr="008A5E5F" w:rsidRDefault="004F693F" w:rsidP="004F693F">
            <w:r>
              <w:t xml:space="preserve">Während der von den </w:t>
            </w:r>
            <w:proofErr w:type="spellStart"/>
            <w:r>
              <w:t>SuS</w:t>
            </w:r>
            <w:proofErr w:type="spellEnd"/>
            <w:r>
              <w:t xml:space="preserve"> weitestgehend selbst organisierten Arbeitsphasen kann es sinnvoll sein, punktuell eine VK anzusetzen und den jeweils aktuellen Arbeitsstand zu diskutieren (Unterstützungsangebote von Arbeitsgruppe zu Arbeitsgruppe, Zeitbedarf, Austausch über </w:t>
            </w:r>
            <w:proofErr w:type="spellStart"/>
            <w:r>
              <w:t>good</w:t>
            </w:r>
            <w:proofErr w:type="spellEnd"/>
            <w:r>
              <w:t xml:space="preserve"> </w:t>
            </w:r>
            <w:proofErr w:type="spellStart"/>
            <w:r>
              <w:t>practice</w:t>
            </w:r>
            <w:proofErr w:type="spellEnd"/>
            <w:r>
              <w:t>)</w:t>
            </w:r>
          </w:p>
        </w:tc>
      </w:tr>
      <w:bookmarkEnd w:id="0"/>
      <w:tr w:rsidR="00330322" w:rsidRPr="008A5E5F" w14:paraId="14CE1712" w14:textId="77777777" w:rsidTr="007835BE">
        <w:trPr>
          <w:trHeight w:val="680"/>
        </w:trPr>
        <w:tc>
          <w:tcPr>
            <w:tcW w:w="2388" w:type="dxa"/>
          </w:tcPr>
          <w:p w14:paraId="6D72D9A2" w14:textId="77777777" w:rsidR="00330322" w:rsidRPr="00DF0373" w:rsidRDefault="00330322" w:rsidP="008A5E5F">
            <w:pPr>
              <w:rPr>
                <w:b/>
              </w:rPr>
            </w:pPr>
            <w:r w:rsidRPr="00DF0373">
              <w:rPr>
                <w:b/>
              </w:rPr>
              <w:t>Kontrollieren / Bewerten</w:t>
            </w:r>
          </w:p>
          <w:p w14:paraId="6A141D2D" w14:textId="77777777" w:rsidR="00330322" w:rsidRPr="00DF0373" w:rsidRDefault="00330322" w:rsidP="008A5E5F">
            <w:r w:rsidRPr="00DF0373">
              <w:rPr>
                <w:i/>
                <w:sz w:val="18"/>
                <w:szCs w:val="18"/>
              </w:rPr>
              <w:t xml:space="preserve">Die Schülerinnen und Schüler kontrollieren das Handlungsergebnis auf Vollständigkeit und Plausibilität </w:t>
            </w:r>
            <w:proofErr w:type="gramStart"/>
            <w:r w:rsidRPr="00DF0373">
              <w:rPr>
                <w:i/>
                <w:sz w:val="18"/>
                <w:szCs w:val="18"/>
              </w:rPr>
              <w:t>gemäß festgelegter Beurteilungskriterien</w:t>
            </w:r>
            <w:proofErr w:type="gramEnd"/>
            <w:r w:rsidRPr="00DF0373">
              <w:rPr>
                <w:i/>
                <w:sz w:val="18"/>
                <w:szCs w:val="18"/>
              </w:rPr>
              <w:t xml:space="preserve"> (Soll-Ist-Vergleich). Sie beurteilen die Eignung des Handlungsergebnisses als Lösung für die zentrale</w:t>
            </w:r>
            <w:r w:rsidRPr="00DF0373">
              <w:rPr>
                <w:i/>
              </w:rPr>
              <w:t xml:space="preserve"> </w:t>
            </w:r>
            <w:r w:rsidRPr="00DF0373">
              <w:rPr>
                <w:i/>
                <w:sz w:val="18"/>
                <w:szCs w:val="18"/>
              </w:rPr>
              <w:t>Aufgaben-, Frage- bzw. Problemstellung</w:t>
            </w:r>
            <w:r w:rsidRPr="00DF0373">
              <w:rPr>
                <w:sz w:val="18"/>
                <w:szCs w:val="18"/>
              </w:rPr>
              <w:t>.</w:t>
            </w:r>
          </w:p>
        </w:tc>
        <w:tc>
          <w:tcPr>
            <w:tcW w:w="1582" w:type="dxa"/>
          </w:tcPr>
          <w:p w14:paraId="6B73CD82" w14:textId="77777777" w:rsidR="00330322" w:rsidRDefault="007835BE" w:rsidP="007835BE">
            <w:pPr>
              <w:pStyle w:val="Listenabsatz"/>
              <w:numPr>
                <w:ilvl w:val="0"/>
                <w:numId w:val="6"/>
              </w:numPr>
              <w:rPr>
                <w:rStyle w:val="whitespace"/>
              </w:rPr>
            </w:pPr>
            <w:r>
              <w:rPr>
                <w:rStyle w:val="whitespace"/>
              </w:rPr>
              <w:t>überprüfen, inwieweit sie die Kriterien zur formalen Gestaltung von Assistenz-</w:t>
            </w:r>
            <w:proofErr w:type="spellStart"/>
            <w:r>
              <w:rPr>
                <w:rStyle w:val="whitespace"/>
              </w:rPr>
              <w:t>angeboten</w:t>
            </w:r>
            <w:proofErr w:type="spellEnd"/>
            <w:r>
              <w:rPr>
                <w:rStyle w:val="whitespace"/>
              </w:rPr>
              <w:t xml:space="preserve"> eingehalten haben</w:t>
            </w:r>
          </w:p>
          <w:p w14:paraId="20B034F8" w14:textId="7F06CEAA" w:rsidR="007835BE" w:rsidRPr="007835BE" w:rsidRDefault="007835BE" w:rsidP="007835BE">
            <w:pPr>
              <w:pStyle w:val="Listenabsatz"/>
              <w:numPr>
                <w:ilvl w:val="0"/>
                <w:numId w:val="6"/>
              </w:numPr>
              <w:rPr>
                <w:rStyle w:val="whitespace"/>
              </w:rPr>
            </w:pPr>
            <w:r>
              <w:rPr>
                <w:rStyle w:val="whitespace"/>
              </w:rPr>
              <w:t>bewerten, in welchem Maße sich die verfolgte Perspektive zur Erweiterung von Teilhabe und Mündigkeit eignet und inwieweit das Vorgehen dieser Perspektive auch tatsächlich folgt</w:t>
            </w:r>
          </w:p>
        </w:tc>
        <w:tc>
          <w:tcPr>
            <w:tcW w:w="1808" w:type="dxa"/>
          </w:tcPr>
          <w:p w14:paraId="0B4C71BC" w14:textId="77777777" w:rsidR="00330322" w:rsidRDefault="007835BE" w:rsidP="008A5E5F">
            <w:pPr>
              <w:pStyle w:val="Listenabsatz"/>
              <w:numPr>
                <w:ilvl w:val="0"/>
                <w:numId w:val="6"/>
              </w:numPr>
              <w:rPr>
                <w:rStyle w:val="whitespace"/>
              </w:rPr>
            </w:pPr>
            <w:r>
              <w:rPr>
                <w:rStyle w:val="whitespace"/>
              </w:rPr>
              <w:t>unterstützen sich in ihren Kleingruppen und gegebenenfalls darüber hinaus bei der Überprüfung der Assistenzplanungen</w:t>
            </w:r>
          </w:p>
          <w:p w14:paraId="22ECDDF8" w14:textId="0B7EFA71" w:rsidR="007835BE" w:rsidRPr="007835BE" w:rsidRDefault="007835BE" w:rsidP="00EB4B47"/>
        </w:tc>
        <w:tc>
          <w:tcPr>
            <w:tcW w:w="4146" w:type="dxa"/>
            <w:tcBorders>
              <w:bottom w:val="single" w:sz="4" w:space="0" w:color="auto"/>
            </w:tcBorders>
          </w:tcPr>
          <w:p w14:paraId="740C3EB2" w14:textId="77777777" w:rsidR="00330322" w:rsidRPr="008A5E5F" w:rsidRDefault="00330322" w:rsidP="008A5E5F"/>
        </w:tc>
      </w:tr>
      <w:tr w:rsidR="00330322" w:rsidRPr="008A5E5F" w14:paraId="65D54125" w14:textId="77777777" w:rsidTr="00DF0373">
        <w:trPr>
          <w:trHeight w:val="680"/>
        </w:trPr>
        <w:tc>
          <w:tcPr>
            <w:tcW w:w="2388" w:type="dxa"/>
          </w:tcPr>
          <w:p w14:paraId="4157D04D" w14:textId="77777777" w:rsidR="00330322" w:rsidRPr="00330322" w:rsidRDefault="00330322" w:rsidP="008A5E5F">
            <w:pPr>
              <w:rPr>
                <w:b/>
                <w:sz w:val="18"/>
                <w:szCs w:val="18"/>
                <w:u w:val="single"/>
              </w:rPr>
            </w:pPr>
            <w:r w:rsidRPr="00330322">
              <w:rPr>
                <w:b/>
                <w:sz w:val="18"/>
                <w:szCs w:val="18"/>
              </w:rPr>
              <w:lastRenderedPageBreak/>
              <w:t>Reflektieren</w:t>
            </w:r>
          </w:p>
          <w:p w14:paraId="60DEEDBE" w14:textId="77777777" w:rsidR="00330322" w:rsidRPr="00330322" w:rsidRDefault="00330322" w:rsidP="008A5E5F">
            <w:pPr>
              <w:rPr>
                <w:i/>
                <w:sz w:val="18"/>
                <w:szCs w:val="18"/>
              </w:rPr>
            </w:pPr>
            <w:r w:rsidRPr="00330322">
              <w:rPr>
                <w:i/>
                <w:sz w:val="18"/>
                <w:szCs w:val="18"/>
              </w:rPr>
              <w:t>Die Schülerinnen und Schüler reflektieren die Bearbeitung der komplexen Aufgaben-, Frage- bzw. Problemstellung. Sie identifizieren Stärken und Verbesserungspotentiale des eigenen Lernprozesses sowie des Arbeitsprozesses in den Phasen der vollständigen Handlung und erweitern damit ihre Handlungs-kompetenz.</w:t>
            </w:r>
          </w:p>
        </w:tc>
        <w:tc>
          <w:tcPr>
            <w:tcW w:w="1582" w:type="dxa"/>
          </w:tcPr>
          <w:p w14:paraId="12CB0A0C" w14:textId="30839567" w:rsidR="00330322" w:rsidRPr="00EB4B47" w:rsidRDefault="00EB4B47" w:rsidP="00EB4B47">
            <w:pPr>
              <w:pStyle w:val="Listenabsatz"/>
              <w:numPr>
                <w:ilvl w:val="0"/>
                <w:numId w:val="6"/>
              </w:numPr>
              <w:rPr>
                <w:rStyle w:val="whitespace"/>
              </w:rPr>
            </w:pPr>
            <w:r>
              <w:rPr>
                <w:rStyle w:val="whitespace"/>
              </w:rPr>
              <w:t>r</w:t>
            </w:r>
            <w:r w:rsidRPr="00EB4B47">
              <w:rPr>
                <w:rStyle w:val="whitespace"/>
              </w:rPr>
              <w:t>eflektieren, welches Vorgehen als zweckmäßig erscheint und inwieweit weitere Bestrebungen hinsichtlich der digitalen Teilhabe als erforderlich und mittelfristig umsetzbar erscheinen</w:t>
            </w:r>
          </w:p>
        </w:tc>
        <w:tc>
          <w:tcPr>
            <w:tcW w:w="1808" w:type="dxa"/>
          </w:tcPr>
          <w:p w14:paraId="124D1E3E" w14:textId="215A701C" w:rsidR="00330322" w:rsidRPr="00EB4B47" w:rsidRDefault="00EB4B47" w:rsidP="00EB4B47">
            <w:pPr>
              <w:pStyle w:val="Listenabsatz"/>
              <w:numPr>
                <w:ilvl w:val="0"/>
                <w:numId w:val="6"/>
              </w:numPr>
              <w:rPr>
                <w:rStyle w:val="whitespace"/>
              </w:rPr>
            </w:pPr>
            <w:r w:rsidRPr="00EB4B47">
              <w:rPr>
                <w:rStyle w:val="whitespace"/>
              </w:rPr>
              <w:t>erkennen und formulieren weiteren Unterstützungs-bedarf für den eigenen Lernprozess</w:t>
            </w:r>
          </w:p>
        </w:tc>
        <w:tc>
          <w:tcPr>
            <w:tcW w:w="4146" w:type="dxa"/>
            <w:tcBorders>
              <w:bottom w:val="single" w:sz="4" w:space="0" w:color="auto"/>
            </w:tcBorders>
          </w:tcPr>
          <w:p w14:paraId="338DE69F" w14:textId="27EC7B28" w:rsidR="00330322" w:rsidRPr="008A5E5F" w:rsidRDefault="004F693F" w:rsidP="008A5E5F">
            <w:r>
              <w:t>Reflexion kann – je nach Organisation des Praxismoduls – auch nach tatsächlich erfolgter Umsetzung im Feld erfolgen (Nutzung der von der jeweiligen Schule beschlossene Matrix für die Praxisreflexion)</w:t>
            </w:r>
          </w:p>
        </w:tc>
      </w:tr>
    </w:tbl>
    <w:p w14:paraId="41310B0C" w14:textId="77777777" w:rsidR="008A5E5F" w:rsidRPr="008A5E5F" w:rsidRDefault="008A5E5F" w:rsidP="008A5E5F"/>
    <w:p w14:paraId="1181A6B3" w14:textId="77777777" w:rsidR="008A5E5F" w:rsidRPr="008A5E5F" w:rsidRDefault="008A5E5F" w:rsidP="008A5E5F"/>
    <w:p w14:paraId="35E4E49D" w14:textId="77777777" w:rsidR="00DD4C5D" w:rsidRDefault="00DD4C5D"/>
    <w:sectPr w:rsidR="00DD4C5D" w:rsidSect="003303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68CF84" w14:textId="77777777" w:rsidR="00B636AD" w:rsidRDefault="00B636AD" w:rsidP="002A6235">
      <w:pPr>
        <w:spacing w:after="0" w:line="240" w:lineRule="auto"/>
      </w:pPr>
      <w:r>
        <w:separator/>
      </w:r>
    </w:p>
  </w:endnote>
  <w:endnote w:type="continuationSeparator" w:id="0">
    <w:p w14:paraId="4186E22E" w14:textId="77777777" w:rsidR="00B636AD" w:rsidRDefault="00B636AD"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4537529"/>
      <w:docPartObj>
        <w:docPartGallery w:val="Page Numbers (Bottom of Page)"/>
        <w:docPartUnique/>
      </w:docPartObj>
    </w:sdtPr>
    <w:sdtEndPr>
      <w:rPr>
        <w:color w:val="1F3864" w:themeColor="accent5" w:themeShade="80"/>
      </w:rPr>
    </w:sdtEndPr>
    <w:sdtContent>
      <w:p w14:paraId="35ED49C0" w14:textId="77777777" w:rsidR="00497EDE" w:rsidRPr="000467C6" w:rsidRDefault="002A56B9" w:rsidP="005321AB">
        <w:pPr>
          <w:pStyle w:val="Kopfzeile"/>
          <w:rPr>
            <w:color w:val="1F3864" w:themeColor="accent5" w:themeShade="80"/>
          </w:rPr>
        </w:pPr>
        <w:r w:rsidRPr="000467C6">
          <w:rPr>
            <w:color w:val="1F3864" w:themeColor="accent5" w:themeShade="80"/>
          </w:rPr>
          <w:tab/>
        </w:r>
        <w:r w:rsidRPr="000467C6">
          <w:rPr>
            <w:color w:val="1F3864" w:themeColor="accent5" w:themeShade="80"/>
          </w:rPr>
          <w:tab/>
        </w: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0547B6">
          <w:rPr>
            <w:noProof/>
            <w:color w:val="1F3864" w:themeColor="accent5" w:themeShade="80"/>
          </w:rPr>
          <w:t>2</w:t>
        </w:r>
        <w:r w:rsidRPr="000467C6">
          <w:rPr>
            <w:color w:val="1F3864" w:themeColor="accent5" w:themeShade="80"/>
          </w:rPr>
          <w:fldChar w:fldCharType="end"/>
        </w:r>
      </w:p>
    </w:sdtContent>
  </w:sdt>
  <w:p w14:paraId="6B3310F5" w14:textId="77777777" w:rsidR="00497EDE" w:rsidRPr="000467C6" w:rsidRDefault="00B636AD">
    <w:pPr>
      <w:pStyle w:val="Fuzeile"/>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90600" w14:textId="77777777" w:rsidR="00B636AD" w:rsidRDefault="00B636AD" w:rsidP="002A6235">
      <w:pPr>
        <w:spacing w:after="0" w:line="240" w:lineRule="auto"/>
      </w:pPr>
      <w:r>
        <w:separator/>
      </w:r>
    </w:p>
  </w:footnote>
  <w:footnote w:type="continuationSeparator" w:id="0">
    <w:p w14:paraId="6F709C04" w14:textId="77777777" w:rsidR="00B636AD" w:rsidRDefault="00B636AD" w:rsidP="002A6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C494C"/>
    <w:multiLevelType w:val="hybridMultilevel"/>
    <w:tmpl w:val="3B6297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24A5123"/>
    <w:multiLevelType w:val="hybridMultilevel"/>
    <w:tmpl w:val="05CE1B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51F7D5B"/>
    <w:multiLevelType w:val="hybridMultilevel"/>
    <w:tmpl w:val="A6B6000E"/>
    <w:lvl w:ilvl="0" w:tplc="04070001">
      <w:start w:val="1"/>
      <w:numFmt w:val="bullet"/>
      <w:lvlText w:val=""/>
      <w:lvlJc w:val="left"/>
      <w:pPr>
        <w:ind w:left="363" w:hanging="360"/>
      </w:pPr>
      <w:rPr>
        <w:rFonts w:ascii="Symbol" w:hAnsi="Symbol" w:cs="Symbol" w:hint="default"/>
      </w:rPr>
    </w:lvl>
    <w:lvl w:ilvl="1" w:tplc="04070003">
      <w:start w:val="1"/>
      <w:numFmt w:val="bullet"/>
      <w:lvlText w:val="o"/>
      <w:lvlJc w:val="left"/>
      <w:pPr>
        <w:ind w:left="1083" w:hanging="360"/>
      </w:pPr>
      <w:rPr>
        <w:rFonts w:ascii="Courier New" w:hAnsi="Courier New" w:cs="Courier New" w:hint="default"/>
      </w:rPr>
    </w:lvl>
    <w:lvl w:ilvl="2" w:tplc="04070005">
      <w:start w:val="1"/>
      <w:numFmt w:val="bullet"/>
      <w:lvlText w:val=""/>
      <w:lvlJc w:val="left"/>
      <w:pPr>
        <w:ind w:left="1803" w:hanging="360"/>
      </w:pPr>
      <w:rPr>
        <w:rFonts w:ascii="Wingdings" w:hAnsi="Wingdings" w:cs="Wingdings" w:hint="default"/>
      </w:rPr>
    </w:lvl>
    <w:lvl w:ilvl="3" w:tplc="04070001" w:tentative="1">
      <w:start w:val="1"/>
      <w:numFmt w:val="bullet"/>
      <w:lvlText w:val=""/>
      <w:lvlJc w:val="left"/>
      <w:pPr>
        <w:ind w:left="2523" w:hanging="360"/>
      </w:pPr>
      <w:rPr>
        <w:rFonts w:ascii="Symbol" w:hAnsi="Symbol" w:cs="Symbol" w:hint="default"/>
      </w:rPr>
    </w:lvl>
    <w:lvl w:ilvl="4" w:tplc="04070003" w:tentative="1">
      <w:start w:val="1"/>
      <w:numFmt w:val="bullet"/>
      <w:lvlText w:val="o"/>
      <w:lvlJc w:val="left"/>
      <w:pPr>
        <w:ind w:left="3243" w:hanging="360"/>
      </w:pPr>
      <w:rPr>
        <w:rFonts w:ascii="Courier New" w:hAnsi="Courier New" w:cs="Courier New" w:hint="default"/>
      </w:rPr>
    </w:lvl>
    <w:lvl w:ilvl="5" w:tplc="04070005" w:tentative="1">
      <w:start w:val="1"/>
      <w:numFmt w:val="bullet"/>
      <w:lvlText w:val=""/>
      <w:lvlJc w:val="left"/>
      <w:pPr>
        <w:ind w:left="3963" w:hanging="360"/>
      </w:pPr>
      <w:rPr>
        <w:rFonts w:ascii="Wingdings" w:hAnsi="Wingdings" w:cs="Wingdings" w:hint="default"/>
      </w:rPr>
    </w:lvl>
    <w:lvl w:ilvl="6" w:tplc="04070001" w:tentative="1">
      <w:start w:val="1"/>
      <w:numFmt w:val="bullet"/>
      <w:lvlText w:val=""/>
      <w:lvlJc w:val="left"/>
      <w:pPr>
        <w:ind w:left="4683" w:hanging="360"/>
      </w:pPr>
      <w:rPr>
        <w:rFonts w:ascii="Symbol" w:hAnsi="Symbol" w:cs="Symbol" w:hint="default"/>
      </w:rPr>
    </w:lvl>
    <w:lvl w:ilvl="7" w:tplc="04070003" w:tentative="1">
      <w:start w:val="1"/>
      <w:numFmt w:val="bullet"/>
      <w:lvlText w:val="o"/>
      <w:lvlJc w:val="left"/>
      <w:pPr>
        <w:ind w:left="5403" w:hanging="360"/>
      </w:pPr>
      <w:rPr>
        <w:rFonts w:ascii="Courier New" w:hAnsi="Courier New" w:cs="Courier New" w:hint="default"/>
      </w:rPr>
    </w:lvl>
    <w:lvl w:ilvl="8" w:tplc="04070005" w:tentative="1">
      <w:start w:val="1"/>
      <w:numFmt w:val="bullet"/>
      <w:lvlText w:val=""/>
      <w:lvlJc w:val="left"/>
      <w:pPr>
        <w:ind w:left="6123" w:hanging="360"/>
      </w:pPr>
      <w:rPr>
        <w:rFonts w:ascii="Wingdings" w:hAnsi="Wingdings" w:cs="Wingdings" w:hint="default"/>
      </w:rPr>
    </w:lvl>
  </w:abstractNum>
  <w:abstractNum w:abstractNumId="3" w15:restartNumberingAfterBreak="0">
    <w:nsid w:val="1BB06D44"/>
    <w:multiLevelType w:val="hybridMultilevel"/>
    <w:tmpl w:val="22BA7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F4B3302"/>
    <w:multiLevelType w:val="hybridMultilevel"/>
    <w:tmpl w:val="1CA44080"/>
    <w:lvl w:ilvl="0" w:tplc="72A6E22E">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26D07A8"/>
    <w:multiLevelType w:val="hybridMultilevel"/>
    <w:tmpl w:val="E578D7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72F620D3"/>
    <w:multiLevelType w:val="hybridMultilevel"/>
    <w:tmpl w:val="B78E55EC"/>
    <w:lvl w:ilvl="0" w:tplc="72A6E22E">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6"/>
  </w:num>
  <w:num w:numId="5">
    <w:abstractNumId w:val="3"/>
  </w:num>
  <w:num w:numId="6">
    <w:abstractNumId w:val="9"/>
  </w:num>
  <w:num w:numId="7">
    <w:abstractNumId w:val="4"/>
  </w:num>
  <w:num w:numId="8">
    <w:abstractNumId w:val="0"/>
  </w:num>
  <w:num w:numId="9">
    <w:abstractNumId w:val="2"/>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E5F"/>
    <w:rsid w:val="000547B6"/>
    <w:rsid w:val="00117167"/>
    <w:rsid w:val="00122B45"/>
    <w:rsid w:val="001E2740"/>
    <w:rsid w:val="001E484D"/>
    <w:rsid w:val="002570F9"/>
    <w:rsid w:val="002A56B9"/>
    <w:rsid w:val="002A6235"/>
    <w:rsid w:val="00330322"/>
    <w:rsid w:val="003B1829"/>
    <w:rsid w:val="003F7AA4"/>
    <w:rsid w:val="00420EEE"/>
    <w:rsid w:val="004441CB"/>
    <w:rsid w:val="00461B78"/>
    <w:rsid w:val="004F693F"/>
    <w:rsid w:val="00502800"/>
    <w:rsid w:val="00523D17"/>
    <w:rsid w:val="00536C20"/>
    <w:rsid w:val="005F7F77"/>
    <w:rsid w:val="00711A57"/>
    <w:rsid w:val="00747722"/>
    <w:rsid w:val="00757690"/>
    <w:rsid w:val="007835BE"/>
    <w:rsid w:val="00816BE0"/>
    <w:rsid w:val="008A5E5F"/>
    <w:rsid w:val="00996C72"/>
    <w:rsid w:val="00A01D5D"/>
    <w:rsid w:val="00A11489"/>
    <w:rsid w:val="00A369D3"/>
    <w:rsid w:val="00AA4DE3"/>
    <w:rsid w:val="00B23A4F"/>
    <w:rsid w:val="00B636AD"/>
    <w:rsid w:val="00B82742"/>
    <w:rsid w:val="00C73084"/>
    <w:rsid w:val="00CA4AC5"/>
    <w:rsid w:val="00CC538B"/>
    <w:rsid w:val="00D05509"/>
    <w:rsid w:val="00DD4C5D"/>
    <w:rsid w:val="00DF0373"/>
    <w:rsid w:val="00E305DE"/>
    <w:rsid w:val="00E641FA"/>
    <w:rsid w:val="00E64E3E"/>
    <w:rsid w:val="00E74DD2"/>
    <w:rsid w:val="00EB4B47"/>
    <w:rsid w:val="00F8792E"/>
    <w:rsid w:val="00FD432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1844C"/>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character" w:customStyle="1" w:styleId="whitespace">
    <w:name w:val="whitespace"/>
    <w:basedOn w:val="Absatz-Standardschriftart"/>
    <w:rsid w:val="00461B78"/>
  </w:style>
  <w:style w:type="paragraph" w:styleId="Listenabsatz">
    <w:name w:val="List Paragraph"/>
    <w:basedOn w:val="Standard"/>
    <w:uiPriority w:val="34"/>
    <w:qFormat/>
    <w:rsid w:val="001E2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C37B1-6CBC-4778-A8B3-2F62F1ED6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1207</Words>
  <Characters>7611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Fehn</dc:creator>
  <cp:keywords/>
  <dc:description/>
  <cp:lastModifiedBy>Andreas Fehn</cp:lastModifiedBy>
  <cp:revision>6</cp:revision>
  <dcterms:created xsi:type="dcterms:W3CDTF">2021-01-06T09:10:00Z</dcterms:created>
  <dcterms:modified xsi:type="dcterms:W3CDTF">2021-01-19T08:22:00Z</dcterms:modified>
</cp:coreProperties>
</file>