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5A7DC" w14:textId="77777777" w:rsidR="008A5E5F" w:rsidRPr="008A5E5F" w:rsidRDefault="008A5E5F" w:rsidP="008A5E5F">
      <w:r w:rsidRPr="008A5E5F">
        <w:rPr>
          <w:b/>
        </w:rPr>
        <w:t>Leermaske einer Lernsituation</w:t>
      </w:r>
      <w:r w:rsidRPr="008A5E5F">
        <w:t xml:space="preserve"> </w:t>
      </w:r>
    </w:p>
    <w:tbl>
      <w:tblPr>
        <w:tblStyle w:val="Tabellenraster"/>
        <w:tblW w:w="9209" w:type="dxa"/>
        <w:tblInd w:w="-10"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0"/>
        <w:gridCol w:w="2943"/>
        <w:gridCol w:w="4049"/>
        <w:gridCol w:w="2207"/>
      </w:tblGrid>
      <w:tr w:rsidR="008A5E5F" w:rsidRPr="008A5E5F" w14:paraId="73850029" w14:textId="77777777" w:rsidTr="002A56B9">
        <w:trPr>
          <w:gridBefore w:val="1"/>
          <w:wBefore w:w="10" w:type="dxa"/>
          <w:trHeight w:val="454"/>
        </w:trPr>
        <w:tc>
          <w:tcPr>
            <w:tcW w:w="2943" w:type="dxa"/>
            <w:vAlign w:val="center"/>
          </w:tcPr>
          <w:p w14:paraId="69957B8F" w14:textId="77777777" w:rsidR="008A5E5F" w:rsidRPr="008A5E5F" w:rsidRDefault="008A5E5F" w:rsidP="008A5E5F">
            <w:pPr>
              <w:spacing w:after="160" w:line="259" w:lineRule="auto"/>
            </w:pPr>
            <w:r w:rsidRPr="008A5E5F">
              <w:t>Beruf/Bildungsgang:</w:t>
            </w:r>
          </w:p>
        </w:tc>
        <w:tc>
          <w:tcPr>
            <w:tcW w:w="4049" w:type="dxa"/>
            <w:vAlign w:val="center"/>
          </w:tcPr>
          <w:p w14:paraId="26B21895" w14:textId="591E7A4D" w:rsidR="008A5E5F" w:rsidRPr="008A5E5F" w:rsidRDefault="00455B40" w:rsidP="008A5E5F">
            <w:r>
              <w:t>Alle Bildungsgänge,</w:t>
            </w:r>
            <w:r w:rsidR="006A458D">
              <w:t xml:space="preserve"> </w:t>
            </w:r>
            <w:r w:rsidR="007540B8">
              <w:t>Unterrichtsfach Politik</w:t>
            </w:r>
          </w:p>
        </w:tc>
        <w:tc>
          <w:tcPr>
            <w:tcW w:w="2207" w:type="dxa"/>
            <w:vMerge w:val="restart"/>
            <w:vAlign w:val="center"/>
          </w:tcPr>
          <w:p w14:paraId="1965DABB" w14:textId="618CEDC0" w:rsidR="008A5E5F" w:rsidRPr="008A5E5F" w:rsidRDefault="00AC31F9" w:rsidP="003B1829">
            <w:r>
              <w:t>Fachberatung für Politikunterricht</w:t>
            </w:r>
            <w:r w:rsidR="00B22BE0">
              <w:t xml:space="preserve"> an BBS</w:t>
            </w:r>
          </w:p>
        </w:tc>
      </w:tr>
      <w:tr w:rsidR="008A5E5F" w:rsidRPr="008A5E5F" w14:paraId="7E7F3185" w14:textId="77777777" w:rsidTr="002A56B9">
        <w:trPr>
          <w:gridBefore w:val="1"/>
          <w:wBefore w:w="10" w:type="dxa"/>
        </w:trPr>
        <w:tc>
          <w:tcPr>
            <w:tcW w:w="2943" w:type="dxa"/>
            <w:vAlign w:val="center"/>
          </w:tcPr>
          <w:p w14:paraId="506428FE" w14:textId="77777777" w:rsidR="008A5E5F" w:rsidRPr="008A5E5F" w:rsidRDefault="008A5E5F" w:rsidP="008A5E5F">
            <w:pPr>
              <w:rPr>
                <w:b/>
              </w:rPr>
            </w:pPr>
            <w:r w:rsidRPr="008A5E5F">
              <w:rPr>
                <w:b/>
              </w:rPr>
              <w:t>Curricularer Bezug:</w:t>
            </w:r>
          </w:p>
        </w:tc>
        <w:tc>
          <w:tcPr>
            <w:tcW w:w="4049" w:type="dxa"/>
            <w:vAlign w:val="center"/>
          </w:tcPr>
          <w:p w14:paraId="2D857B1B" w14:textId="6D01D84C" w:rsidR="008A5E5F" w:rsidRPr="00F638FD" w:rsidRDefault="00FC1620" w:rsidP="0051248A">
            <w:pPr>
              <w:autoSpaceDE w:val="0"/>
              <w:autoSpaceDN w:val="0"/>
              <w:adjustRightInd w:val="0"/>
              <w:rPr>
                <w:rFonts w:cstheme="minorHAnsi"/>
              </w:rPr>
            </w:pPr>
            <w:r w:rsidRPr="00F638FD">
              <w:rPr>
                <w:rFonts w:cstheme="minorHAnsi"/>
              </w:rPr>
              <w:t>Rahmenrichtlinien für das Fach Politik (Stand: 2015)</w:t>
            </w:r>
          </w:p>
        </w:tc>
        <w:tc>
          <w:tcPr>
            <w:tcW w:w="2207" w:type="dxa"/>
            <w:vMerge/>
            <w:vAlign w:val="center"/>
          </w:tcPr>
          <w:p w14:paraId="74D084AF" w14:textId="77777777" w:rsidR="008A5E5F" w:rsidRPr="008A5E5F" w:rsidRDefault="008A5E5F" w:rsidP="008A5E5F"/>
        </w:tc>
      </w:tr>
      <w:tr w:rsidR="008A5E5F" w:rsidRPr="008A5E5F" w14:paraId="12F36994" w14:textId="77777777" w:rsidTr="002A56B9">
        <w:trPr>
          <w:gridBefore w:val="1"/>
          <w:wBefore w:w="10" w:type="dxa"/>
        </w:trPr>
        <w:tc>
          <w:tcPr>
            <w:tcW w:w="2943" w:type="dxa"/>
            <w:vAlign w:val="center"/>
          </w:tcPr>
          <w:p w14:paraId="709BB692" w14:textId="6B5049BC" w:rsidR="008A5E5F" w:rsidRPr="008A5E5F" w:rsidRDefault="008A5E5F" w:rsidP="008A5E5F">
            <w:pPr>
              <w:rPr>
                <w:b/>
              </w:rPr>
            </w:pPr>
            <w:r w:rsidRPr="008A5E5F">
              <w:rPr>
                <w:b/>
              </w:rPr>
              <w:t xml:space="preserve">Lernfeld </w:t>
            </w:r>
            <w:r w:rsidR="003900E3">
              <w:rPr>
                <w:b/>
              </w:rPr>
              <w:t>05</w:t>
            </w:r>
            <w:r w:rsidRPr="008A5E5F">
              <w:rPr>
                <w:b/>
              </w:rPr>
              <w:t>:</w:t>
            </w:r>
          </w:p>
        </w:tc>
        <w:tc>
          <w:tcPr>
            <w:tcW w:w="4049" w:type="dxa"/>
            <w:vAlign w:val="center"/>
          </w:tcPr>
          <w:p w14:paraId="20B7F79A" w14:textId="24AF7ECB" w:rsidR="008A5E5F" w:rsidRPr="00F638FD" w:rsidRDefault="0051248A" w:rsidP="008A5E5F">
            <w:pPr>
              <w:rPr>
                <w:rFonts w:cstheme="minorHAnsi"/>
              </w:rPr>
            </w:pPr>
            <w:r w:rsidRPr="00F638FD">
              <w:rPr>
                <w:rFonts w:cstheme="minorHAnsi"/>
              </w:rPr>
              <w:t xml:space="preserve">„Demokratie gestalten und vertreten“ / DQR-Niveaustufe </w:t>
            </w:r>
            <w:r w:rsidR="00D64613">
              <w:rPr>
                <w:rFonts w:cstheme="minorHAnsi"/>
              </w:rPr>
              <w:t>3</w:t>
            </w:r>
          </w:p>
        </w:tc>
        <w:tc>
          <w:tcPr>
            <w:tcW w:w="2207" w:type="dxa"/>
            <w:vMerge/>
            <w:vAlign w:val="center"/>
          </w:tcPr>
          <w:p w14:paraId="4CA28C76" w14:textId="77777777" w:rsidR="008A5E5F" w:rsidRPr="008A5E5F" w:rsidRDefault="008A5E5F" w:rsidP="008A5E5F"/>
        </w:tc>
      </w:tr>
      <w:tr w:rsidR="008A5E5F" w:rsidRPr="008A5E5F" w14:paraId="1E850874" w14:textId="77777777" w:rsidTr="002A56B9">
        <w:trPr>
          <w:gridBefore w:val="1"/>
          <w:wBefore w:w="10" w:type="dxa"/>
        </w:trPr>
        <w:tc>
          <w:tcPr>
            <w:tcW w:w="2943" w:type="dxa"/>
            <w:vAlign w:val="center"/>
          </w:tcPr>
          <w:p w14:paraId="1F261D06" w14:textId="77777777" w:rsidR="008A5E5F" w:rsidRPr="008A5E5F" w:rsidRDefault="008A5E5F" w:rsidP="008A5E5F">
            <w:pPr>
              <w:rPr>
                <w:b/>
              </w:rPr>
            </w:pPr>
            <w:r w:rsidRPr="008A5E5F">
              <w:rPr>
                <w:b/>
              </w:rPr>
              <w:t>Titel der Lernsituation</w:t>
            </w:r>
          </w:p>
        </w:tc>
        <w:tc>
          <w:tcPr>
            <w:tcW w:w="4049" w:type="dxa"/>
            <w:vMerge w:val="restart"/>
            <w:vAlign w:val="center"/>
          </w:tcPr>
          <w:p w14:paraId="143422E2" w14:textId="414060D6" w:rsidR="006409BD" w:rsidRPr="00F638FD" w:rsidRDefault="00301BEA" w:rsidP="00AE2DDA">
            <w:pPr>
              <w:rPr>
                <w:rFonts w:cstheme="minorHAnsi"/>
              </w:rPr>
            </w:pPr>
            <w:r w:rsidRPr="00F638FD">
              <w:rPr>
                <w:rFonts w:cstheme="minorHAnsi"/>
              </w:rPr>
              <w:t>Verschwörungserzählungen</w:t>
            </w:r>
            <w:r w:rsidR="00AE2DDA">
              <w:rPr>
                <w:rFonts w:cstheme="minorHAnsi"/>
              </w:rPr>
              <w:t xml:space="preserve"> erkennen</w:t>
            </w:r>
          </w:p>
        </w:tc>
        <w:tc>
          <w:tcPr>
            <w:tcW w:w="2207" w:type="dxa"/>
            <w:vMerge w:val="restart"/>
            <w:vAlign w:val="center"/>
          </w:tcPr>
          <w:p w14:paraId="2F2AF851" w14:textId="58EBA5DA" w:rsidR="008A5E5F" w:rsidRPr="008A5E5F" w:rsidRDefault="008A5E5F" w:rsidP="008A5E5F">
            <w:r w:rsidRPr="008A5E5F">
              <w:t xml:space="preserve">Geplanter Zeitrichtwert: </w:t>
            </w:r>
            <w:r w:rsidR="006A6DD4">
              <w:t>4</w:t>
            </w:r>
            <w:r w:rsidR="000547B6">
              <w:t xml:space="preserve"> </w:t>
            </w:r>
            <w:r w:rsidRPr="008A5E5F">
              <w:t>Std</w:t>
            </w:r>
          </w:p>
        </w:tc>
      </w:tr>
      <w:tr w:rsidR="00B23A4F" w:rsidRPr="008A5E5F" w14:paraId="539EEADB" w14:textId="77777777" w:rsidTr="000027A4">
        <w:trPr>
          <w:gridBefore w:val="1"/>
          <w:wBefore w:w="10" w:type="dxa"/>
        </w:trPr>
        <w:tc>
          <w:tcPr>
            <w:tcW w:w="2943" w:type="dxa"/>
            <w:vAlign w:val="center"/>
          </w:tcPr>
          <w:p w14:paraId="70A2197D" w14:textId="77777777" w:rsidR="00B23A4F" w:rsidRPr="008A5E5F" w:rsidRDefault="00B23A4F" w:rsidP="008A5E5F">
            <w:pPr>
              <w:rPr>
                <w:b/>
              </w:rPr>
            </w:pPr>
          </w:p>
        </w:tc>
        <w:tc>
          <w:tcPr>
            <w:tcW w:w="4049" w:type="dxa"/>
            <w:vMerge/>
            <w:vAlign w:val="center"/>
          </w:tcPr>
          <w:p w14:paraId="15B8B7F7" w14:textId="77777777" w:rsidR="00B23A4F" w:rsidRPr="008A5E5F" w:rsidRDefault="00B23A4F" w:rsidP="008A5E5F"/>
        </w:tc>
        <w:tc>
          <w:tcPr>
            <w:tcW w:w="2207" w:type="dxa"/>
            <w:vMerge/>
            <w:vAlign w:val="center"/>
          </w:tcPr>
          <w:p w14:paraId="6A763367" w14:textId="77777777" w:rsidR="00B23A4F" w:rsidRPr="008A5E5F" w:rsidRDefault="00B23A4F" w:rsidP="008A5E5F"/>
        </w:tc>
      </w:tr>
      <w:tr w:rsidR="008A5E5F" w:rsidRPr="008A5E5F" w14:paraId="5429A1E1" w14:textId="77777777" w:rsidTr="002A56B9">
        <w:trPr>
          <w:gridBefore w:val="1"/>
          <w:wBefore w:w="10" w:type="dxa"/>
          <w:trHeight w:val="397"/>
        </w:trPr>
        <w:tc>
          <w:tcPr>
            <w:tcW w:w="9199" w:type="dxa"/>
            <w:gridSpan w:val="3"/>
            <w:vAlign w:val="center"/>
          </w:tcPr>
          <w:p w14:paraId="12A4B7BE" w14:textId="4715A5B1" w:rsidR="008A5E5F" w:rsidRPr="008A5E5F" w:rsidRDefault="008A5E5F" w:rsidP="008A5E5F">
            <w:r w:rsidRPr="008A5E5F">
              <w:rPr>
                <w:b/>
              </w:rPr>
              <w:t>Autorin/Autor:</w:t>
            </w:r>
            <w:r w:rsidR="006409BD">
              <w:rPr>
                <w:b/>
              </w:rPr>
              <w:t xml:space="preserve"> Thomas Bechinie</w:t>
            </w:r>
            <w:r w:rsidR="00801E7B">
              <w:rPr>
                <w:b/>
              </w:rPr>
              <w:t>, thomas.bechinie</w:t>
            </w:r>
            <w:r w:rsidR="00894314">
              <w:rPr>
                <w:b/>
              </w:rPr>
              <w:t>@rlsb.de</w:t>
            </w:r>
          </w:p>
        </w:tc>
      </w:tr>
      <w:tr w:rsidR="008A5E5F" w:rsidRPr="008A5E5F" w14:paraId="55118A93"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c>
          <w:tcPr>
            <w:tcW w:w="9209" w:type="dxa"/>
            <w:gridSpan w:val="4"/>
            <w:tcBorders>
              <w:bottom w:val="single" w:sz="4" w:space="0" w:color="auto"/>
            </w:tcBorders>
            <w:shd w:val="clear" w:color="auto" w:fill="BFBFBF" w:themeFill="background1" w:themeFillShade="BF"/>
            <w:vAlign w:val="center"/>
          </w:tcPr>
          <w:p w14:paraId="5C3414DF" w14:textId="77777777" w:rsidR="008A5E5F" w:rsidRPr="008A5E5F" w:rsidRDefault="008A5E5F" w:rsidP="008A5E5F">
            <w:r w:rsidRPr="008A5E5F">
              <w:rPr>
                <w:b/>
              </w:rPr>
              <w:t>Handlungssituation:</w:t>
            </w:r>
          </w:p>
        </w:tc>
      </w:tr>
      <w:tr w:rsidR="008A5E5F" w:rsidRPr="008A5E5F" w14:paraId="5E73C1AD" w14:textId="77777777" w:rsidTr="002A56B9">
        <w:tblPrEx>
          <w:tblBorders>
            <w:top w:val="single" w:sz="4" w:space="0" w:color="auto"/>
            <w:left w:val="single" w:sz="4" w:space="0" w:color="auto"/>
            <w:bottom w:val="single" w:sz="4" w:space="0" w:color="auto"/>
            <w:right w:val="single" w:sz="4" w:space="0" w:color="auto"/>
          </w:tblBorders>
          <w:shd w:val="clear" w:color="auto" w:fill="BFBFBF" w:themeFill="background1" w:themeFillShade="BF"/>
        </w:tblPrEx>
        <w:trPr>
          <w:trHeight w:val="850"/>
        </w:trPr>
        <w:tc>
          <w:tcPr>
            <w:tcW w:w="9209" w:type="dxa"/>
            <w:gridSpan w:val="4"/>
            <w:tcBorders>
              <w:bottom w:val="single" w:sz="4" w:space="0" w:color="auto"/>
            </w:tcBorders>
            <w:shd w:val="clear" w:color="auto" w:fill="auto"/>
          </w:tcPr>
          <w:p w14:paraId="006B1137" w14:textId="55AFD7C1" w:rsidR="00D648B7" w:rsidRDefault="00D648B7" w:rsidP="008A5E5F"/>
          <w:p w14:paraId="4911621D" w14:textId="77777777" w:rsidR="00D648B7" w:rsidRDefault="00D648B7" w:rsidP="00D648B7">
            <w:pPr>
              <w:shd w:val="clear" w:color="auto" w:fill="FFFFFF" w:themeFill="background1"/>
            </w:pPr>
            <w:r>
              <w:t>Kurz nach Unterrichtsschluss führen die Schüler Leon, Mateo und Serkan über eine gemeinsame WhatsApp-Gruppe einen Dialog. Es entsteht eine Diskussion zwischen der Einhaltung von Hygieneregeln zur Vermeidung der Corona-Infektion auf der einen Seite, was mit Einschränkungen der Freiheit der Menschen verbunden ist. Demgegenüber steht die Verharmlosung des Virus, der Behauptung die „Reichen“ würden die Bevölkerung versklaven wollen und durch Impfungen gehörig machen wollen. Zudem wäre die Freiheitseinschränkung nicht akzeptabel.</w:t>
            </w:r>
          </w:p>
          <w:p w14:paraId="3AEDBD9D" w14:textId="77777777" w:rsidR="00D648B7" w:rsidRDefault="00D648B7" w:rsidP="00D648B7"/>
          <w:p w14:paraId="4D900A06" w14:textId="77777777" w:rsidR="00D648B7" w:rsidRDefault="00D648B7" w:rsidP="00D648B7">
            <w:r>
              <w:rPr>
                <w:b/>
              </w:rPr>
              <w:t>Aufgabenstellung:</w:t>
            </w:r>
            <w:r>
              <w:t xml:space="preserve"> </w:t>
            </w:r>
            <w:r>
              <w:br/>
              <w:t xml:space="preserve">Sie kennen bestimmt auch Erzählungen, bei denen Sie sich fragen, ob das nur Erfindungen sind oder ob vielleicht doch etwas Wahres daran ist. Diese sogenannten „Verschwörungserzählungen“ sind nicht immer leicht zu erkennen: Handelt es sich um wahre Begebenheiten oder ist es erfunden?  </w:t>
            </w:r>
          </w:p>
          <w:p w14:paraId="29DD67CA" w14:textId="77777777" w:rsidR="00D648B7" w:rsidRDefault="00D648B7" w:rsidP="00D648B7"/>
          <w:p w14:paraId="2DE38188" w14:textId="77777777" w:rsidR="00D648B7" w:rsidRDefault="00D648B7" w:rsidP="00D648B7">
            <w:r>
              <w:t>Helfen Sie Leon, Mateo und den anderen aus der WhatsApp-Gruppe, indem…</w:t>
            </w:r>
          </w:p>
          <w:p w14:paraId="0BED0D62" w14:textId="77777777" w:rsidR="00D648B7" w:rsidRDefault="00D648B7" w:rsidP="00D648B7">
            <w:pPr>
              <w:pStyle w:val="Listenabsatz"/>
              <w:numPr>
                <w:ilvl w:val="0"/>
                <w:numId w:val="10"/>
              </w:numPr>
              <w:spacing w:line="256" w:lineRule="auto"/>
            </w:pPr>
            <w:r>
              <w:t>… Sie Quellen finden, wo die Rechte der Menschen auf Freiheit aufgeführt sind. Schreiben Sie zum einen die Quelle und zum anderen daraus wichtige Sätze heraus.</w:t>
            </w:r>
          </w:p>
          <w:p w14:paraId="20272D50" w14:textId="77777777" w:rsidR="00D648B7" w:rsidRDefault="00D648B7" w:rsidP="00D648B7">
            <w:pPr>
              <w:pStyle w:val="Listenabsatz"/>
              <w:numPr>
                <w:ilvl w:val="0"/>
                <w:numId w:val="10"/>
              </w:numPr>
              <w:spacing w:line="256" w:lineRule="auto"/>
            </w:pPr>
            <w:r>
              <w:t>… Sie recherchieren, was unter einer „Demokratie“ zu verstehen ist.</w:t>
            </w:r>
          </w:p>
          <w:p w14:paraId="1A021F32" w14:textId="1AB6ADF0" w:rsidR="00D648B7" w:rsidRDefault="00D648B7" w:rsidP="00D648B7">
            <w:pPr>
              <w:pStyle w:val="Listenabsatz"/>
              <w:numPr>
                <w:ilvl w:val="0"/>
                <w:numId w:val="10"/>
              </w:numPr>
              <w:spacing w:line="256" w:lineRule="auto"/>
            </w:pPr>
            <w:r>
              <w:t xml:space="preserve">…Sie herausfinden, welche Merkmale Verschwörungserzählungen aufweisen, an denen sie erkannt werden können. </w:t>
            </w:r>
          </w:p>
          <w:p w14:paraId="5E737F6E" w14:textId="05498142" w:rsidR="00D648B7" w:rsidRDefault="00D648B7" w:rsidP="00D648B7">
            <w:pPr>
              <w:pStyle w:val="Listenabsatz"/>
              <w:numPr>
                <w:ilvl w:val="0"/>
                <w:numId w:val="10"/>
              </w:numPr>
              <w:spacing w:line="256" w:lineRule="auto"/>
            </w:pPr>
            <w:r>
              <w:t xml:space="preserve">…Sie Argumente und Beispiele finden, wie </w:t>
            </w:r>
            <w:r w:rsidR="00A747D2">
              <w:t xml:space="preserve">die Mechanismen von </w:t>
            </w:r>
            <w:r>
              <w:t>Verschwörungserzählungen unsere Demokratie beschädigen können.</w:t>
            </w:r>
          </w:p>
          <w:p w14:paraId="0FEC76A1" w14:textId="77777777" w:rsidR="00D648B7" w:rsidRDefault="00D648B7" w:rsidP="00D648B7">
            <w:pPr>
              <w:pStyle w:val="Listenabsatz"/>
              <w:numPr>
                <w:ilvl w:val="0"/>
                <w:numId w:val="10"/>
              </w:numPr>
              <w:spacing w:line="256" w:lineRule="auto"/>
            </w:pPr>
            <w:r>
              <w:t>…Sie sich auf ein Gespräch mit einem Verschwörungserzähler vorbereiten.</w:t>
            </w:r>
          </w:p>
          <w:p w14:paraId="55F4DDF4" w14:textId="794B62D2" w:rsidR="00D648B7" w:rsidRDefault="00D648B7" w:rsidP="00D648B7">
            <w:r>
              <w:t>Stellen Sie Ihre eigene Meinung dar und begründen Sie diese anhand von mindestens drei Argumenten.</w:t>
            </w:r>
          </w:p>
          <w:p w14:paraId="5C1B14D1" w14:textId="77777777" w:rsidR="00D648B7" w:rsidRDefault="00D648B7" w:rsidP="00D648B7"/>
          <w:p w14:paraId="1CFE01E5" w14:textId="6F8FF306" w:rsidR="008A5E5F" w:rsidRDefault="004D0033" w:rsidP="00D648B7">
            <w:pPr>
              <w:shd w:val="clear" w:color="auto" w:fill="F2F2F2" w:themeFill="background1" w:themeFillShade="F2"/>
            </w:pPr>
            <w:r>
              <w:t xml:space="preserve">Kurz nach Unterrichtsschluss </w:t>
            </w:r>
            <w:r w:rsidR="00535BEC">
              <w:t>zieht Leon sein Handy aus der Tasche und öffnet die WhatsA</w:t>
            </w:r>
            <w:r w:rsidR="0060473F">
              <w:t>p</w:t>
            </w:r>
            <w:r w:rsidR="00535BEC">
              <w:t>p-Gruppe und schreibt hinein:</w:t>
            </w:r>
          </w:p>
          <w:p w14:paraId="16C6263C" w14:textId="574F55F4" w:rsidR="0060473F" w:rsidRDefault="0060473F" w:rsidP="00D648B7">
            <w:pPr>
              <w:shd w:val="clear" w:color="auto" w:fill="F2F2F2" w:themeFill="background1" w:themeFillShade="F2"/>
            </w:pPr>
            <w:r>
              <w:t>Leon: „Endlich Schluss für heute!</w:t>
            </w:r>
            <w:r w:rsidR="005B0E0B">
              <w:t xml:space="preserve"> Unser Klassenlehrer hat heute wieder einmal die Hygieneregeln wegen Corona vorgelesen!“</w:t>
            </w:r>
          </w:p>
          <w:p w14:paraId="19A1439D" w14:textId="3D0D8205" w:rsidR="005B0E0B" w:rsidRDefault="00962133" w:rsidP="00D648B7">
            <w:pPr>
              <w:shd w:val="clear" w:color="auto" w:fill="F2F2F2" w:themeFill="background1" w:themeFillShade="F2"/>
            </w:pPr>
            <w:r>
              <w:t>Mateo: „</w:t>
            </w:r>
            <w:r w:rsidR="00F5062E">
              <w:t xml:space="preserve">Als gibt es nichts anderes mehr auf der Welt! </w:t>
            </w:r>
            <w:r w:rsidR="00F84421">
              <w:t>Dabei ist das Virus doch gar nicht so schlimm!“</w:t>
            </w:r>
          </w:p>
          <w:p w14:paraId="4A41D202" w14:textId="5941E218" w:rsidR="00F84421" w:rsidRDefault="00F84421" w:rsidP="00D648B7">
            <w:pPr>
              <w:shd w:val="clear" w:color="auto" w:fill="F2F2F2" w:themeFill="background1" w:themeFillShade="F2"/>
            </w:pPr>
            <w:r>
              <w:t>Serkan: „</w:t>
            </w:r>
            <w:r w:rsidR="00C42DC5">
              <w:t>Ich habe gehört, dass die „Reichen“ uns alle versklaven wollen und uns mit Impfungen willig machen wollen</w:t>
            </w:r>
            <w:r w:rsidR="000841D4">
              <w:t>!“</w:t>
            </w:r>
          </w:p>
          <w:p w14:paraId="2302F8BB" w14:textId="531675B3" w:rsidR="000841D4" w:rsidRDefault="000841D4" w:rsidP="00D648B7">
            <w:pPr>
              <w:shd w:val="clear" w:color="auto" w:fill="F2F2F2" w:themeFill="background1" w:themeFillShade="F2"/>
            </w:pPr>
            <w:r>
              <w:t>Leon: „Lisa hat heute gesagt, dass die Regierung</w:t>
            </w:r>
            <w:r w:rsidR="00913DE1">
              <w:t xml:space="preserve"> mit ihren Verordnungen an dem Parlament vorbei die Demokratie abschaffen will!“</w:t>
            </w:r>
          </w:p>
          <w:p w14:paraId="1FAE3D74" w14:textId="784C4911" w:rsidR="00913DE1" w:rsidRDefault="00357BD4" w:rsidP="00D648B7">
            <w:pPr>
              <w:shd w:val="clear" w:color="auto" w:fill="F2F2F2" w:themeFill="background1" w:themeFillShade="F2"/>
            </w:pPr>
            <w:r>
              <w:t>Ailee</w:t>
            </w:r>
            <w:r w:rsidR="00C675BC">
              <w:t>n: „</w:t>
            </w:r>
            <w:r w:rsidR="00163B6A">
              <w:t xml:space="preserve">Das stimmt doch alles gar nicht </w:t>
            </w:r>
            <w:r w:rsidR="008465C1">
              <w:t>–</w:t>
            </w:r>
            <w:r w:rsidR="00163B6A">
              <w:t xml:space="preserve"> </w:t>
            </w:r>
            <w:r w:rsidR="008465C1">
              <w:t>woher habt ihr das denn?“</w:t>
            </w:r>
          </w:p>
          <w:p w14:paraId="219C07B7" w14:textId="328BE547" w:rsidR="008465C1" w:rsidRDefault="007170DE" w:rsidP="00D648B7">
            <w:pPr>
              <w:shd w:val="clear" w:color="auto" w:fill="F2F2F2" w:themeFill="background1" w:themeFillShade="F2"/>
            </w:pPr>
            <w:r>
              <w:t xml:space="preserve">Mateo: „Das habe ich von einem Podcast von diesem </w:t>
            </w:r>
            <w:r w:rsidR="00FD6760">
              <w:t>A</w:t>
            </w:r>
            <w:r w:rsidR="00C151B1" w:rsidRPr="00C151B1">
              <w:t xml:space="preserve">ttila </w:t>
            </w:r>
            <w:r w:rsidR="00FD6760">
              <w:t>H</w:t>
            </w:r>
            <w:r w:rsidR="00C151B1" w:rsidRPr="00C151B1">
              <w:t>ildmann</w:t>
            </w:r>
            <w:r w:rsidR="007121D4">
              <w:t>! Der weiß ganz viel!“</w:t>
            </w:r>
          </w:p>
          <w:p w14:paraId="7C61A8B5" w14:textId="734F0861" w:rsidR="007121D4" w:rsidRDefault="00B84A77" w:rsidP="00D648B7">
            <w:pPr>
              <w:shd w:val="clear" w:color="auto" w:fill="F2F2F2" w:themeFill="background1" w:themeFillShade="F2"/>
            </w:pPr>
            <w:r>
              <w:t xml:space="preserve">Serkan: „Ich habe das von </w:t>
            </w:r>
            <w:r w:rsidR="00E06707">
              <w:t>dem Vater meines Kumpels Benjamin, der kennt sich in Politik to</w:t>
            </w:r>
            <w:r w:rsidR="00A11C4F">
              <w:t>t</w:t>
            </w:r>
            <w:r w:rsidR="00E06707">
              <w:t>al gut aus</w:t>
            </w:r>
            <w:r w:rsidR="00A11C4F">
              <w:t>.“</w:t>
            </w:r>
          </w:p>
          <w:p w14:paraId="3A0153D8" w14:textId="753B87F2" w:rsidR="00A11C4F" w:rsidRDefault="00A11C4F" w:rsidP="00D648B7">
            <w:pPr>
              <w:shd w:val="clear" w:color="auto" w:fill="F2F2F2" w:themeFill="background1" w:themeFillShade="F2"/>
            </w:pPr>
            <w:r>
              <w:t>Leon:</w:t>
            </w:r>
            <w:r w:rsidR="00660C34">
              <w:t>„Seht euch mal entsprechende Videos auf youtube an, da erklären sie alles und rufen auch dazu auf, sich der Maskenpflicht zu verweigern!“</w:t>
            </w:r>
          </w:p>
          <w:p w14:paraId="6207887E" w14:textId="632A6977" w:rsidR="00123B78" w:rsidRDefault="00123B78" w:rsidP="00D648B7">
            <w:pPr>
              <w:shd w:val="clear" w:color="auto" w:fill="F2F2F2" w:themeFill="background1" w:themeFillShade="F2"/>
            </w:pPr>
            <w:r>
              <w:t xml:space="preserve">Aileen: „Ihr glaubt das alles wirklich? Ich fasse das nicht! </w:t>
            </w:r>
            <w:r w:rsidR="00C31A1F">
              <w:t>Das sind doch alles nur Verschwörungserzählungen</w:t>
            </w:r>
            <w:r w:rsidR="007375E3">
              <w:t xml:space="preserve"> – die wollen euch nur täuschen!“</w:t>
            </w:r>
          </w:p>
          <w:p w14:paraId="6D1CDAA9" w14:textId="5CFC1E4A" w:rsidR="007375E3" w:rsidRDefault="007375E3" w:rsidP="00D648B7">
            <w:pPr>
              <w:shd w:val="clear" w:color="auto" w:fill="F2F2F2" w:themeFill="background1" w:themeFillShade="F2"/>
            </w:pPr>
            <w:r>
              <w:t>Serkan: „Woher willst du das denn wissen?“</w:t>
            </w:r>
          </w:p>
          <w:p w14:paraId="4F22F2AB" w14:textId="4701622B" w:rsidR="007375E3" w:rsidRDefault="006F7DD7" w:rsidP="00D648B7">
            <w:pPr>
              <w:shd w:val="clear" w:color="auto" w:fill="F2F2F2" w:themeFill="background1" w:themeFillShade="F2"/>
            </w:pPr>
            <w:r>
              <w:t>Leon: „Wie kann man denn „wahr“ und „unwahr“ unterscheiden?“</w:t>
            </w:r>
          </w:p>
          <w:p w14:paraId="1B1FD846" w14:textId="2FB8C84D" w:rsidR="006F7DD7" w:rsidRDefault="006F7DD7" w:rsidP="00D648B7">
            <w:pPr>
              <w:shd w:val="clear" w:color="auto" w:fill="F2F2F2" w:themeFill="background1" w:themeFillShade="F2"/>
            </w:pPr>
          </w:p>
          <w:p w14:paraId="5EE907C4" w14:textId="4145C30D" w:rsidR="006F7DD7" w:rsidRDefault="005269FD" w:rsidP="00D648B7">
            <w:pPr>
              <w:shd w:val="clear" w:color="auto" w:fill="F2F2F2" w:themeFill="background1" w:themeFillShade="F2"/>
            </w:pPr>
            <w:r>
              <w:t xml:space="preserve">Sie kennen bestimmt auch Erzählungen, bei denen Sie sich fragen, ob das </w:t>
            </w:r>
            <w:r w:rsidR="00BC34FD">
              <w:t xml:space="preserve">nur Erfindungen sind oder ob vielleicht doch etwas Wahres daran ist? </w:t>
            </w:r>
            <w:r w:rsidR="004559F3">
              <w:t xml:space="preserve">Man müsste </w:t>
            </w:r>
            <w:r w:rsidR="003A6233">
              <w:t xml:space="preserve">etwas entwickeln, woran man erkennt, ob es sich um eine Verschwörungserzählung handelt oder um wahre Begebenheiten. </w:t>
            </w:r>
            <w:r w:rsidR="00272404">
              <w:t xml:space="preserve">Außerdem müsste man sich gegen solche „Erzähler“ wehren und </w:t>
            </w:r>
            <w:r w:rsidR="003907EC">
              <w:t>alle davor warnen</w:t>
            </w:r>
            <w:r w:rsidR="00971DCE">
              <w:t>, so etwas weiter zu erzählen, weil es unserer Demokratie Schaden zufügt.</w:t>
            </w:r>
          </w:p>
          <w:p w14:paraId="2C58B073" w14:textId="617606BD" w:rsidR="00971DCE" w:rsidRDefault="00971DCE" w:rsidP="00D648B7">
            <w:pPr>
              <w:shd w:val="clear" w:color="auto" w:fill="F2F2F2" w:themeFill="background1" w:themeFillShade="F2"/>
            </w:pPr>
          </w:p>
          <w:p w14:paraId="07ED6E22" w14:textId="180E6874" w:rsidR="00971DCE" w:rsidRDefault="00A40035" w:rsidP="00D648B7">
            <w:pPr>
              <w:shd w:val="clear" w:color="auto" w:fill="F2F2F2" w:themeFill="background1" w:themeFillShade="F2"/>
            </w:pPr>
            <w:r>
              <w:t>Helfen Sie Leon, Mateo und den anderen aus der WhatsApp-Gruppe</w:t>
            </w:r>
            <w:r w:rsidR="007A43F5">
              <w:t>, indem</w:t>
            </w:r>
            <w:r w:rsidR="00AF04E0">
              <w:t>…</w:t>
            </w:r>
          </w:p>
          <w:p w14:paraId="127BEA95" w14:textId="0DF6C6C4" w:rsidR="007A43F5" w:rsidRDefault="00492861" w:rsidP="00D648B7">
            <w:pPr>
              <w:pStyle w:val="Listenabsatz"/>
              <w:numPr>
                <w:ilvl w:val="0"/>
                <w:numId w:val="5"/>
              </w:numPr>
              <w:shd w:val="clear" w:color="auto" w:fill="F2F2F2" w:themeFill="background1" w:themeFillShade="F2"/>
            </w:pPr>
            <w:r>
              <w:t>…</w:t>
            </w:r>
            <w:r w:rsidR="007A43F5">
              <w:t>Sie herausfinden, wie die Mechanismen von Verschwörungserzählungen funktionieren</w:t>
            </w:r>
            <w:r w:rsidR="00AF04E0">
              <w:t>, damit Sie diese identifizieren können</w:t>
            </w:r>
          </w:p>
          <w:p w14:paraId="3268182A" w14:textId="51AAD148" w:rsidR="002A56B9" w:rsidRPr="008A5E5F" w:rsidRDefault="00AF04E0" w:rsidP="00D648B7">
            <w:pPr>
              <w:pStyle w:val="Listenabsatz"/>
              <w:numPr>
                <w:ilvl w:val="0"/>
                <w:numId w:val="5"/>
              </w:numPr>
              <w:shd w:val="clear" w:color="auto" w:fill="F2F2F2" w:themeFill="background1" w:themeFillShade="F2"/>
            </w:pPr>
            <w:r>
              <w:t>…</w:t>
            </w:r>
            <w:r w:rsidR="00492861">
              <w:t>Sie Argumente und Be</w:t>
            </w:r>
            <w:r w:rsidR="00886941">
              <w:t>i</w:t>
            </w:r>
            <w:r w:rsidR="00492861">
              <w:t>spiele finden, wie diese Erzählungen unsere Demokratie beschädigen können</w:t>
            </w:r>
          </w:p>
        </w:tc>
      </w:tr>
      <w:tr w:rsidR="008A5E5F" w:rsidRPr="008A5E5F" w14:paraId="5676AED1"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19D9E018" w14:textId="77777777" w:rsidR="008A5E5F" w:rsidRPr="008A5E5F" w:rsidRDefault="008A5E5F" w:rsidP="008A5E5F">
            <w:pPr>
              <w:rPr>
                <w:b/>
              </w:rPr>
            </w:pPr>
            <w:r w:rsidRPr="008A5E5F">
              <w:rPr>
                <w:b/>
              </w:rPr>
              <w:t>Handlungsergebnis:</w:t>
            </w:r>
          </w:p>
        </w:tc>
      </w:tr>
      <w:tr w:rsidR="008A5E5F" w:rsidRPr="008A5E5F" w14:paraId="31A53D2C"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2DBC736F" w14:textId="4CA15A9B" w:rsidR="002A56B9" w:rsidRPr="008A5E5F" w:rsidRDefault="00B16C6A" w:rsidP="00BB0B15">
            <w:pPr>
              <w:pStyle w:val="Listenabsatz"/>
            </w:pPr>
            <w:r>
              <w:t>Verfassung</w:t>
            </w:r>
            <w:r w:rsidR="002C3C5F">
              <w:t xml:space="preserve"> eine</w:t>
            </w:r>
            <w:r w:rsidR="007A0FF9">
              <w:t>r Stellungnahme</w:t>
            </w:r>
            <w:r>
              <w:t xml:space="preserve"> bezüglich der </w:t>
            </w:r>
            <w:r w:rsidR="00872D2F">
              <w:t xml:space="preserve">Fragestellung der Lernsituation </w:t>
            </w:r>
            <w:r w:rsidR="00AE045A">
              <w:t>in Textform oder als Audiobeitrag.</w:t>
            </w:r>
          </w:p>
        </w:tc>
      </w:tr>
      <w:tr w:rsidR="008A5E5F" w:rsidRPr="008A5E5F" w14:paraId="4B813399" w14:textId="77777777" w:rsidTr="002A56B9">
        <w:tblPrEx>
          <w:tblBorders>
            <w:top w:val="single" w:sz="4" w:space="0" w:color="auto"/>
            <w:left w:val="single" w:sz="4" w:space="0" w:color="auto"/>
            <w:bottom w:val="single" w:sz="4" w:space="0" w:color="auto"/>
            <w:right w:val="single" w:sz="4" w:space="0" w:color="auto"/>
          </w:tblBorders>
        </w:tblPrEx>
        <w:tc>
          <w:tcPr>
            <w:tcW w:w="9209" w:type="dxa"/>
            <w:gridSpan w:val="4"/>
            <w:shd w:val="clear" w:color="auto" w:fill="BFBFBF" w:themeFill="background1" w:themeFillShade="BF"/>
            <w:vAlign w:val="center"/>
          </w:tcPr>
          <w:p w14:paraId="2B287E47" w14:textId="77777777" w:rsidR="008A5E5F" w:rsidRPr="008A5E5F" w:rsidRDefault="008A5E5F" w:rsidP="008A5E5F">
            <w:pPr>
              <w:rPr>
                <w:b/>
              </w:rPr>
            </w:pPr>
            <w:r w:rsidRPr="008A5E5F">
              <w:rPr>
                <w:b/>
              </w:rPr>
              <w:t>Inhalte:</w:t>
            </w:r>
          </w:p>
        </w:tc>
      </w:tr>
      <w:tr w:rsidR="008A5E5F" w:rsidRPr="008A5E5F" w14:paraId="46585BBF"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36A54B33" w14:textId="100CBA3F" w:rsidR="008A5E5F" w:rsidRDefault="00E43622" w:rsidP="00702439">
            <w:pPr>
              <w:pStyle w:val="Listenabsatz"/>
              <w:numPr>
                <w:ilvl w:val="0"/>
                <w:numId w:val="7"/>
              </w:numPr>
            </w:pPr>
            <w:r>
              <w:t>Verantwortungsbewusster Umgang mit Medien und Informationen</w:t>
            </w:r>
          </w:p>
          <w:p w14:paraId="5351C26D" w14:textId="4557D847" w:rsidR="00702439" w:rsidRDefault="00702439" w:rsidP="00702439">
            <w:pPr>
              <w:pStyle w:val="Listenabsatz"/>
              <w:numPr>
                <w:ilvl w:val="0"/>
                <w:numId w:val="7"/>
              </w:numPr>
            </w:pPr>
            <w:r>
              <w:t>Gefahren für die freiheitlich demokratische Grundordnung</w:t>
            </w:r>
          </w:p>
          <w:p w14:paraId="5610FEC6" w14:textId="139FDDEA" w:rsidR="00702439" w:rsidRDefault="00702439" w:rsidP="00702439">
            <w:pPr>
              <w:pStyle w:val="Listenabsatz"/>
              <w:numPr>
                <w:ilvl w:val="0"/>
                <w:numId w:val="7"/>
              </w:numPr>
            </w:pPr>
            <w:r>
              <w:t>Meinungsfreiheit als Grundrecht</w:t>
            </w:r>
          </w:p>
          <w:p w14:paraId="31DEAB24" w14:textId="616FDD2F" w:rsidR="002A56B9" w:rsidRPr="008A5E5F" w:rsidRDefault="004E2E87" w:rsidP="008A5E5F">
            <w:pPr>
              <w:pStyle w:val="Listenabsatz"/>
              <w:numPr>
                <w:ilvl w:val="0"/>
                <w:numId w:val="7"/>
              </w:numPr>
            </w:pPr>
            <w:r>
              <w:t>Mechanismen und Gründe von/für Verschwörungserzählungen</w:t>
            </w:r>
          </w:p>
        </w:tc>
      </w:tr>
      <w:tr w:rsidR="008A5E5F" w:rsidRPr="008A5E5F" w14:paraId="79E7CA8E" w14:textId="77777777" w:rsidTr="002A56B9">
        <w:tblPrEx>
          <w:tblBorders>
            <w:top w:val="single" w:sz="4" w:space="0" w:color="auto"/>
            <w:left w:val="single" w:sz="4" w:space="0" w:color="auto"/>
            <w:bottom w:val="single" w:sz="4" w:space="0" w:color="auto"/>
            <w:right w:val="single" w:sz="4" w:space="0" w:color="auto"/>
          </w:tblBorders>
        </w:tblPrEx>
        <w:trPr>
          <w:tblHeader/>
        </w:trPr>
        <w:tc>
          <w:tcPr>
            <w:tcW w:w="9209" w:type="dxa"/>
            <w:gridSpan w:val="4"/>
            <w:shd w:val="clear" w:color="auto" w:fill="BFBFBF" w:themeFill="background1" w:themeFillShade="BF"/>
          </w:tcPr>
          <w:p w14:paraId="46C475CB" w14:textId="77777777" w:rsidR="008A5E5F" w:rsidRPr="008A5E5F" w:rsidRDefault="008A5E5F" w:rsidP="008A5E5F">
            <w:pPr>
              <w:rPr>
                <w:b/>
              </w:rPr>
            </w:pPr>
            <w:r w:rsidRPr="008A5E5F">
              <w:rPr>
                <w:b/>
              </w:rPr>
              <w:t>Schulische Entscheidungen:</w:t>
            </w:r>
          </w:p>
        </w:tc>
      </w:tr>
      <w:tr w:rsidR="008A5E5F" w:rsidRPr="008A5E5F" w14:paraId="7F31201D"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Borders>
              <w:bottom w:val="single" w:sz="4" w:space="0" w:color="auto"/>
            </w:tcBorders>
          </w:tcPr>
          <w:p w14:paraId="73DAA2BD" w14:textId="56FF32CF" w:rsidR="00C63694" w:rsidRDefault="00C63694" w:rsidP="00C63694">
            <w:r>
              <w:t>Es besteht die Notwendigkeit der didaktischen Auswahl und Reduktion sowie der</w:t>
            </w:r>
          </w:p>
          <w:p w14:paraId="25A234F5" w14:textId="77777777" w:rsidR="00C63694" w:rsidRDefault="00C63694" w:rsidP="00C63694">
            <w:r>
              <w:t>Konkretisierung des methodischen Vorgehens mit Blick auf die jeweilige Lerngruppe bzw.</w:t>
            </w:r>
          </w:p>
          <w:p w14:paraId="5AD65E10" w14:textId="77777777" w:rsidR="00C63694" w:rsidRDefault="00C63694" w:rsidP="00C63694">
            <w:r>
              <w:t>vor dem Hintergrund organisatorischer/schulischer Rahmenbedingungen.</w:t>
            </w:r>
          </w:p>
          <w:p w14:paraId="6CE37B74" w14:textId="77777777" w:rsidR="00C63694" w:rsidRDefault="00C63694" w:rsidP="00C63694">
            <w:r>
              <w:t>Gegebenenfalls können sprachliche Hilfestellungen bzw. Formulierungshilfen den</w:t>
            </w:r>
          </w:p>
          <w:p w14:paraId="6E0403B4" w14:textId="77777777" w:rsidR="00C63694" w:rsidRDefault="00C63694" w:rsidP="00C63694">
            <w:r>
              <w:t>Schülerinnen und Schülern an die Hand gegeben werden. Eine Zusammenarbeit mit dem</w:t>
            </w:r>
          </w:p>
          <w:p w14:paraId="2931A33A" w14:textId="3B946B6C" w:rsidR="002A56B9" w:rsidRDefault="00C63694" w:rsidP="008A5E5F">
            <w:r>
              <w:t>Fach Deutsch ist hier denkbar.</w:t>
            </w:r>
          </w:p>
          <w:p w14:paraId="47E9D6B1" w14:textId="0B60BDB4" w:rsidR="000D1F96" w:rsidRPr="00BB0B15" w:rsidRDefault="00764705" w:rsidP="008A5E5F">
            <w:pPr>
              <w:rPr>
                <w:b/>
                <w:bCs/>
              </w:rPr>
            </w:pPr>
            <w:r w:rsidRPr="00BB0B15">
              <w:rPr>
                <w:b/>
                <w:bCs/>
              </w:rPr>
              <w:t>Anmerkungen zur Leistungsbewertung:</w:t>
            </w:r>
          </w:p>
          <w:p w14:paraId="195A4BD4" w14:textId="5BD93D67" w:rsidR="00764705" w:rsidRDefault="008B23A0" w:rsidP="008A5E5F">
            <w:r>
              <w:lastRenderedPageBreak/>
              <w:t>Die Leistungsbewertung der Leistung</w:t>
            </w:r>
            <w:r w:rsidR="00193B64">
              <w:t xml:space="preserve">, d.h. der Stellungnahme als Handlungsergebnis erfolgt insbesondere unter der Berücksichtigung der </w:t>
            </w:r>
            <w:r w:rsidR="004A3B55">
              <w:t xml:space="preserve">politischen Urteilskategorien </w:t>
            </w:r>
            <w:r w:rsidR="00BA5F17">
              <w:t>Z</w:t>
            </w:r>
            <w:r w:rsidR="004A3B55">
              <w:t>weck</w:t>
            </w:r>
            <w:r w:rsidR="00BA5F17">
              <w:t>- (Effizienz) und</w:t>
            </w:r>
            <w:r w:rsidR="004A3B55">
              <w:t xml:space="preserve"> Wertrationalität </w:t>
            </w:r>
            <w:r w:rsidR="00571479">
              <w:t>(Legitimität)</w:t>
            </w:r>
            <w:r w:rsidR="00B95975">
              <w:t>,</w:t>
            </w:r>
            <w:r w:rsidR="00571479">
              <w:t xml:space="preserve"> </w:t>
            </w:r>
            <w:r w:rsidR="00FD307B">
              <w:t>aufbauend auf den in der Aufgabenbeschreibung geforderten Zwischenresultate</w:t>
            </w:r>
            <w:r w:rsidR="008625BA">
              <w:t xml:space="preserve"> sowie unter korrekter Verwendung der Fachsprache.</w:t>
            </w:r>
          </w:p>
          <w:p w14:paraId="62C6C99B" w14:textId="365BF06F" w:rsidR="005614E9" w:rsidRPr="008A5E5F" w:rsidRDefault="005614E9" w:rsidP="008A5E5F">
            <w:r w:rsidRPr="00954EEA">
              <w:rPr>
                <w:rFonts w:cstheme="minorHAnsi"/>
                <w:b/>
              </w:rPr>
              <w:t xml:space="preserve">Anforderungen an die Lernumgebung </w:t>
            </w:r>
            <w:r w:rsidRPr="00954EEA">
              <w:rPr>
                <w:rFonts w:cstheme="minorHAnsi"/>
              </w:rPr>
              <w:t xml:space="preserve">(z. B. Videokonferenzsysteme, Lernmanagementsysteme) Die </w:t>
            </w:r>
            <w:r>
              <w:rPr>
                <w:rFonts w:cstheme="minorHAnsi"/>
              </w:rPr>
              <w:t>Lernwirksamkeit</w:t>
            </w:r>
            <w:r w:rsidRPr="00954EEA">
              <w:rPr>
                <w:rFonts w:cstheme="minorHAnsi"/>
              </w:rPr>
              <w:t xml:space="preserve"> der LS hängt stark von dem „reibungslosen“ Einsatz der beschriebenen digitalen Tools ab</w:t>
            </w:r>
          </w:p>
        </w:tc>
      </w:tr>
      <w:tr w:rsidR="008A5E5F" w:rsidRPr="008A5E5F" w14:paraId="03E0D19F" w14:textId="77777777" w:rsidTr="002A56B9">
        <w:tblPrEx>
          <w:tblBorders>
            <w:top w:val="single" w:sz="4" w:space="0" w:color="auto"/>
            <w:left w:val="single" w:sz="4" w:space="0" w:color="auto"/>
            <w:bottom w:val="single" w:sz="4" w:space="0" w:color="auto"/>
            <w:right w:val="single" w:sz="4" w:space="0" w:color="auto"/>
          </w:tblBorders>
        </w:tblPrEx>
        <w:trPr>
          <w:trHeight w:val="397"/>
        </w:trPr>
        <w:tc>
          <w:tcPr>
            <w:tcW w:w="9209" w:type="dxa"/>
            <w:gridSpan w:val="4"/>
            <w:shd w:val="clear" w:color="auto" w:fill="BFBFBF" w:themeFill="background1" w:themeFillShade="BF"/>
          </w:tcPr>
          <w:p w14:paraId="1AA9EC74" w14:textId="77777777" w:rsidR="008A5E5F" w:rsidRPr="008A5E5F" w:rsidRDefault="008A5E5F" w:rsidP="008A5E5F">
            <w:pPr>
              <w:rPr>
                <w:b/>
              </w:rPr>
            </w:pPr>
            <w:r w:rsidRPr="008A5E5F">
              <w:rPr>
                <w:b/>
              </w:rPr>
              <w:lastRenderedPageBreak/>
              <w:t>Hinweise Distanzunterricht:</w:t>
            </w:r>
          </w:p>
        </w:tc>
      </w:tr>
      <w:tr w:rsidR="008A5E5F" w:rsidRPr="008A5E5F" w14:paraId="25D20C48" w14:textId="77777777" w:rsidTr="002A56B9">
        <w:tblPrEx>
          <w:tblBorders>
            <w:top w:val="single" w:sz="4" w:space="0" w:color="auto"/>
            <w:left w:val="single" w:sz="4" w:space="0" w:color="auto"/>
            <w:bottom w:val="single" w:sz="4" w:space="0" w:color="auto"/>
            <w:right w:val="single" w:sz="4" w:space="0" w:color="auto"/>
          </w:tblBorders>
        </w:tblPrEx>
        <w:trPr>
          <w:trHeight w:val="850"/>
        </w:trPr>
        <w:tc>
          <w:tcPr>
            <w:tcW w:w="9209" w:type="dxa"/>
            <w:gridSpan w:val="4"/>
          </w:tcPr>
          <w:p w14:paraId="7166B43A" w14:textId="77777777" w:rsidR="00162EC7" w:rsidRDefault="00162EC7" w:rsidP="008A5E5F"/>
          <w:p w14:paraId="2B8F6223" w14:textId="77777777" w:rsidR="001A478D" w:rsidRDefault="00967BFA" w:rsidP="008A5E5F">
            <w:r>
              <w:t xml:space="preserve">Link </w:t>
            </w:r>
            <w:r w:rsidR="001A478D">
              <w:t xml:space="preserve">zu den Unterrichtsmaterialien: </w:t>
            </w:r>
          </w:p>
          <w:p w14:paraId="4D63A10F" w14:textId="77777777" w:rsidR="001A478D" w:rsidRDefault="001A478D" w:rsidP="008A5E5F"/>
          <w:p w14:paraId="62D66C12" w14:textId="36A94417" w:rsidR="008A5E5F" w:rsidRDefault="001A478D" w:rsidP="008A5E5F">
            <w:r w:rsidRPr="001A478D">
              <w:t>https://padlet.com/thomasbechinie/56032vcg3jw8f8wz</w:t>
            </w:r>
            <w:r w:rsidR="00555BF8">
              <w:br/>
            </w:r>
          </w:p>
          <w:p w14:paraId="3D7D0BBE" w14:textId="56047ECB" w:rsidR="00F41A9E" w:rsidRPr="00555BF8" w:rsidRDefault="00F41A9E" w:rsidP="008A5E5F">
            <w:pPr>
              <w:rPr>
                <w:b/>
                <w:bCs/>
                <w:color w:val="FF0000"/>
              </w:rPr>
            </w:pPr>
            <w:r w:rsidRPr="00555BF8">
              <w:rPr>
                <w:b/>
                <w:bCs/>
                <w:color w:val="FF0000"/>
              </w:rPr>
              <w:t>(</w:t>
            </w:r>
            <w:r w:rsidR="00555BF8" w:rsidRPr="00555BF8">
              <w:rPr>
                <w:b/>
                <w:bCs/>
                <w:color w:val="FF0000"/>
              </w:rPr>
              <w:t>Achtung</w:t>
            </w:r>
            <w:r w:rsidRPr="00555BF8">
              <w:rPr>
                <w:b/>
                <w:bCs/>
                <w:color w:val="FF0000"/>
              </w:rPr>
              <w:t xml:space="preserve">: </w:t>
            </w:r>
            <w:r w:rsidR="00555BF8" w:rsidRPr="00555BF8">
              <w:rPr>
                <w:b/>
                <w:bCs/>
                <w:color w:val="FF0000"/>
              </w:rPr>
              <w:t>Bevor Sie dieses Padlet mit Ihren Schülern nutzen oder verändern, „klonen“ Sie es, weil sich sonst für alle User, die diesen Link nutzen die Inhalte verändert werden!!!)</w:t>
            </w:r>
          </w:p>
          <w:p w14:paraId="6F1B730D" w14:textId="77777777" w:rsidR="00162EC7" w:rsidRDefault="00162EC7" w:rsidP="008A5E5F"/>
          <w:p w14:paraId="56FCC7ED" w14:textId="42644644" w:rsidR="002A56B9" w:rsidRDefault="001C4892" w:rsidP="008A5E5F">
            <w:r>
              <w:t xml:space="preserve">Das </w:t>
            </w:r>
            <w:r w:rsidR="00555BF8">
              <w:t>P</w:t>
            </w:r>
            <w:r>
              <w:t xml:space="preserve">adlet dient </w:t>
            </w:r>
            <w:r w:rsidR="0025145A">
              <w:t>im Distanzunterricht als Information</w:t>
            </w:r>
            <w:r w:rsidR="000B2CA4">
              <w:t>s</w:t>
            </w:r>
            <w:r w:rsidR="0025145A">
              <w:t xml:space="preserve">-, Interaktions- und </w:t>
            </w:r>
            <w:r w:rsidR="00447EFE">
              <w:t>Kommunikationsmedium.</w:t>
            </w:r>
          </w:p>
          <w:p w14:paraId="3A8EC3B0" w14:textId="22EFEF07" w:rsidR="002A56B9" w:rsidRDefault="00447EFE" w:rsidP="008A5E5F">
            <w:r>
              <w:t xml:space="preserve">In der ersten Spalte finden die </w:t>
            </w:r>
            <w:r w:rsidR="00702627">
              <w:t>Ler</w:t>
            </w:r>
            <w:r w:rsidR="00FD5D74">
              <w:t>nenden</w:t>
            </w:r>
            <w:r>
              <w:t xml:space="preserve"> den Arbeitsauftrag</w:t>
            </w:r>
            <w:r w:rsidR="00380236">
              <w:t xml:space="preserve">. In der zweiten Spalte finden sie </w:t>
            </w:r>
            <w:r w:rsidR="00702627">
              <w:t xml:space="preserve">Material zum Thema. Die </w:t>
            </w:r>
            <w:r w:rsidR="00FD5D74">
              <w:t>Lernenden können in dieser Spalte Material</w:t>
            </w:r>
            <w:r w:rsidR="00AF2E2D">
              <w:t xml:space="preserve"> ergänzen, wenn sie es für relevant halten. </w:t>
            </w:r>
            <w:r w:rsidR="0059771E">
              <w:t xml:space="preserve">Die dritte Spalte dient der Dokumentation. Hier können die Lernenden ihre Mindmaps </w:t>
            </w:r>
            <w:r w:rsidR="00FF1641">
              <w:t>und/oder ihre Stellungnahmen hochladen.</w:t>
            </w:r>
            <w:r w:rsidR="0076008B">
              <w:t xml:space="preserve"> </w:t>
            </w:r>
            <w:r w:rsidR="00D76A0F">
              <w:t xml:space="preserve">Sie können, soweit diese Funktionen freigegeben werden, </w:t>
            </w:r>
            <w:r w:rsidR="00411F95">
              <w:t xml:space="preserve">kommentiert, </w:t>
            </w:r>
            <w:r w:rsidR="0004293C">
              <w:t>„</w:t>
            </w:r>
            <w:r w:rsidR="00411F95">
              <w:t>geliked</w:t>
            </w:r>
            <w:r w:rsidR="0004293C">
              <w:t>“</w:t>
            </w:r>
            <w:r w:rsidR="00411F95">
              <w:t xml:space="preserve"> oder mit Symbolen </w:t>
            </w:r>
            <w:r w:rsidR="00AD757D">
              <w:t>bewertet werden</w:t>
            </w:r>
            <w:r w:rsidR="00162EC7">
              <w:t xml:space="preserve">. </w:t>
            </w:r>
            <w:r w:rsidR="0076008B">
              <w:t xml:space="preserve">Die Spalte, die mit Fragen/Antworten/Kommentare überschrieben ist, dient dem Austausch untereinander. </w:t>
            </w:r>
            <w:r w:rsidR="00A157EF">
              <w:t xml:space="preserve">Hier können Fragen gestellt und beantwortet werden. </w:t>
            </w:r>
            <w:r w:rsidR="008D34CF">
              <w:t>Es handelt sich um einen „lernsituationsbezogenen Chat“.</w:t>
            </w:r>
          </w:p>
          <w:p w14:paraId="11F602B1" w14:textId="77777777" w:rsidR="002A56B9" w:rsidRPr="008A5E5F" w:rsidRDefault="002A56B9" w:rsidP="008A5E5F"/>
        </w:tc>
      </w:tr>
    </w:tbl>
    <w:p w14:paraId="504ED225" w14:textId="77777777" w:rsidR="008A5E5F" w:rsidRPr="008A5E5F" w:rsidRDefault="008A5E5F" w:rsidP="008A5E5F">
      <w:pPr>
        <w:sectPr w:rsidR="008A5E5F" w:rsidRPr="008A5E5F" w:rsidSect="008A5E5F">
          <w:footerReference w:type="default" r:id="rId8"/>
          <w:pgSz w:w="11906" w:h="16838"/>
          <w:pgMar w:top="720" w:right="720" w:bottom="720" w:left="720" w:header="426" w:footer="174" w:gutter="0"/>
          <w:cols w:space="708"/>
          <w:titlePg/>
          <w:docGrid w:linePitch="360"/>
        </w:sectPr>
      </w:pPr>
    </w:p>
    <w:tbl>
      <w:tblPr>
        <w:tblStyle w:val="Tabellenraster"/>
        <w:tblW w:w="9924" w:type="dxa"/>
        <w:tblInd w:w="-431" w:type="dxa"/>
        <w:tblLook w:val="04A0" w:firstRow="1" w:lastRow="0" w:firstColumn="1" w:lastColumn="0" w:noHBand="0" w:noVBand="1"/>
      </w:tblPr>
      <w:tblGrid>
        <w:gridCol w:w="2280"/>
        <w:gridCol w:w="1984"/>
        <w:gridCol w:w="2697"/>
        <w:gridCol w:w="3320"/>
      </w:tblGrid>
      <w:tr w:rsidR="00A362A6" w:rsidRPr="008A5E5F" w14:paraId="68A2D033" w14:textId="77777777" w:rsidTr="002178DC">
        <w:trPr>
          <w:trHeight w:val="680"/>
          <w:tblHeader/>
        </w:trPr>
        <w:tc>
          <w:tcPr>
            <w:tcW w:w="2388" w:type="dxa"/>
            <w:vMerge w:val="restart"/>
            <w:shd w:val="clear" w:color="auto" w:fill="BFBFBF" w:themeFill="background1" w:themeFillShade="BF"/>
          </w:tcPr>
          <w:p w14:paraId="7AE0C1C9" w14:textId="77777777" w:rsidR="002A6235" w:rsidRPr="008A5E5F" w:rsidRDefault="002A6235" w:rsidP="008A5E5F">
            <w:pPr>
              <w:rPr>
                <w:b/>
              </w:rPr>
            </w:pPr>
            <w:bookmarkStart w:id="0" w:name="Maske" w:colFirst="0" w:colLast="0"/>
          </w:p>
          <w:p w14:paraId="1B772EE3" w14:textId="77777777" w:rsidR="002A6235" w:rsidRPr="008A5E5F" w:rsidRDefault="002A6235" w:rsidP="008A5E5F">
            <w:pPr>
              <w:rPr>
                <w:b/>
              </w:rPr>
            </w:pPr>
            <w:r w:rsidRPr="008A5E5F">
              <w:rPr>
                <w:b/>
              </w:rPr>
              <w:t>Handlungsphasen</w:t>
            </w:r>
          </w:p>
          <w:p w14:paraId="464E7F79" w14:textId="34224BEF" w:rsidR="002A6235" w:rsidRPr="008A5E5F" w:rsidRDefault="002A6235" w:rsidP="008A5E5F">
            <w:pPr>
              <w:rPr>
                <w:b/>
              </w:rPr>
            </w:pPr>
            <w:r w:rsidRPr="008A5E5F">
              <w:rPr>
                <w:b/>
              </w:rPr>
              <w:t>(laut SchuCu-BBS, Glossar</w:t>
            </w:r>
            <w:r w:rsidR="00B838AD">
              <w:rPr>
                <w:b/>
              </w:rPr>
              <w:t>/Phasenmodell nach Paul Ackermann)</w:t>
            </w:r>
          </w:p>
        </w:tc>
        <w:tc>
          <w:tcPr>
            <w:tcW w:w="4559" w:type="dxa"/>
            <w:gridSpan w:val="2"/>
            <w:tcBorders>
              <w:bottom w:val="single" w:sz="4" w:space="0" w:color="auto"/>
            </w:tcBorders>
            <w:shd w:val="clear" w:color="auto" w:fill="BFBFBF" w:themeFill="background1" w:themeFillShade="BF"/>
          </w:tcPr>
          <w:p w14:paraId="4C7D29F6" w14:textId="77777777" w:rsidR="002A6235" w:rsidRPr="008A5E5F" w:rsidRDefault="002A6235" w:rsidP="008A5E5F">
            <w:pPr>
              <w:rPr>
                <w:b/>
              </w:rPr>
            </w:pPr>
          </w:p>
          <w:p w14:paraId="78BF9682" w14:textId="77777777" w:rsidR="002A6235" w:rsidRPr="008A5E5F" w:rsidRDefault="002A6235" w:rsidP="008A5E5F">
            <w:pPr>
              <w:rPr>
                <w:b/>
              </w:rPr>
            </w:pPr>
            <w:r w:rsidRPr="008A5E5F">
              <w:rPr>
                <w:b/>
              </w:rPr>
              <w:t>Angestrebte Kompetenzen</w:t>
            </w:r>
          </w:p>
        </w:tc>
        <w:tc>
          <w:tcPr>
            <w:tcW w:w="2977" w:type="dxa"/>
            <w:vMerge w:val="restart"/>
            <w:shd w:val="clear" w:color="auto" w:fill="BFBFBF" w:themeFill="background1" w:themeFillShade="BF"/>
          </w:tcPr>
          <w:p w14:paraId="68FDF8C1" w14:textId="77777777" w:rsidR="002A6235" w:rsidRPr="008A5E5F" w:rsidRDefault="002A6235" w:rsidP="008A5E5F">
            <w:pPr>
              <w:rPr>
                <w:b/>
              </w:rPr>
            </w:pPr>
          </w:p>
          <w:p w14:paraId="723CE3F2" w14:textId="77777777" w:rsidR="002A6235" w:rsidRPr="008A5E5F" w:rsidRDefault="002A6235" w:rsidP="008A5E5F">
            <w:pPr>
              <w:rPr>
                <w:b/>
              </w:rPr>
            </w:pPr>
            <w:r w:rsidRPr="008A5E5F">
              <w:rPr>
                <w:b/>
              </w:rPr>
              <w:t>Unterrichtsmethoden,</w:t>
            </w:r>
          </w:p>
          <w:p w14:paraId="2501A0F8" w14:textId="77777777" w:rsidR="002A6235" w:rsidRPr="008A5E5F" w:rsidRDefault="002A6235" w:rsidP="008A5E5F">
            <w:pPr>
              <w:rPr>
                <w:b/>
              </w:rPr>
            </w:pPr>
            <w:r w:rsidRPr="008A5E5F">
              <w:rPr>
                <w:b/>
              </w:rPr>
              <w:t>Medien/Materialien/</w:t>
            </w:r>
          </w:p>
          <w:p w14:paraId="4A890CDB" w14:textId="77777777" w:rsidR="002A6235" w:rsidRPr="008A5E5F" w:rsidRDefault="002A6235" w:rsidP="008A5E5F">
            <w:pPr>
              <w:rPr>
                <w:b/>
              </w:rPr>
            </w:pPr>
            <w:r w:rsidRPr="008A5E5F">
              <w:rPr>
                <w:b/>
              </w:rPr>
              <w:t>Hinweise zum Distanzunterricht</w:t>
            </w:r>
          </w:p>
          <w:p w14:paraId="06BF0155" w14:textId="77777777" w:rsidR="002A6235" w:rsidRPr="008A5E5F" w:rsidRDefault="002A6235" w:rsidP="008A5E5F">
            <w:pPr>
              <w:rPr>
                <w:b/>
              </w:rPr>
            </w:pPr>
          </w:p>
        </w:tc>
      </w:tr>
      <w:tr w:rsidR="00A62557" w:rsidRPr="008A5E5F" w14:paraId="38EAD4B2" w14:textId="77777777" w:rsidTr="002178DC">
        <w:trPr>
          <w:trHeight w:val="626"/>
          <w:tblHeader/>
        </w:trPr>
        <w:tc>
          <w:tcPr>
            <w:tcW w:w="2388" w:type="dxa"/>
            <w:vMerge/>
          </w:tcPr>
          <w:p w14:paraId="491A28D1" w14:textId="77777777" w:rsidR="002A6235" w:rsidRPr="008A5E5F" w:rsidRDefault="002A6235" w:rsidP="008A5E5F"/>
        </w:tc>
        <w:tc>
          <w:tcPr>
            <w:tcW w:w="2291" w:type="dxa"/>
            <w:shd w:val="clear" w:color="auto" w:fill="BFBFBF" w:themeFill="background1" w:themeFillShade="BF"/>
            <w:vAlign w:val="center"/>
          </w:tcPr>
          <w:p w14:paraId="0B9CB02C" w14:textId="19AD8E55" w:rsidR="002A6235" w:rsidRPr="008A5E5F" w:rsidRDefault="002A6235" w:rsidP="008A5E5F">
            <w:r w:rsidRPr="008A5E5F">
              <w:t>Fachkompetenzen</w:t>
            </w:r>
          </w:p>
        </w:tc>
        <w:tc>
          <w:tcPr>
            <w:tcW w:w="2268" w:type="dxa"/>
            <w:shd w:val="clear" w:color="auto" w:fill="BFBFBF" w:themeFill="background1" w:themeFillShade="BF"/>
            <w:vAlign w:val="center"/>
          </w:tcPr>
          <w:p w14:paraId="151F3E16" w14:textId="77777777" w:rsidR="002A6235" w:rsidRPr="008A5E5F" w:rsidRDefault="002A6235" w:rsidP="008A5E5F">
            <w:r w:rsidRPr="008A5E5F">
              <w:t>Personale Kompetenzen</w:t>
            </w:r>
          </w:p>
        </w:tc>
        <w:tc>
          <w:tcPr>
            <w:tcW w:w="2977" w:type="dxa"/>
            <w:vMerge/>
          </w:tcPr>
          <w:p w14:paraId="6A9D8B03" w14:textId="77777777" w:rsidR="002A6235" w:rsidRPr="008A5E5F" w:rsidRDefault="002A6235" w:rsidP="008A5E5F"/>
        </w:tc>
      </w:tr>
      <w:tr w:rsidR="00330322" w:rsidRPr="008A5E5F" w14:paraId="5C53FC2C" w14:textId="77777777" w:rsidTr="002178DC">
        <w:trPr>
          <w:trHeight w:val="418"/>
        </w:trPr>
        <w:tc>
          <w:tcPr>
            <w:tcW w:w="2388" w:type="dxa"/>
          </w:tcPr>
          <w:p w14:paraId="23EE8C01" w14:textId="77777777" w:rsidR="00330322" w:rsidRPr="008A5E5F" w:rsidRDefault="00330322" w:rsidP="008A5E5F"/>
        </w:tc>
        <w:tc>
          <w:tcPr>
            <w:tcW w:w="4559" w:type="dxa"/>
            <w:gridSpan w:val="2"/>
            <w:vAlign w:val="center"/>
          </w:tcPr>
          <w:p w14:paraId="117DC5F4" w14:textId="77777777" w:rsidR="00330322" w:rsidRPr="008A5E5F" w:rsidRDefault="00330322" w:rsidP="008A5E5F">
            <w:r w:rsidRPr="008A5E5F">
              <w:t>Die Schülerinnen und Schüler ….</w:t>
            </w:r>
          </w:p>
        </w:tc>
        <w:tc>
          <w:tcPr>
            <w:tcW w:w="2977" w:type="dxa"/>
            <w:tcBorders>
              <w:bottom w:val="single" w:sz="4" w:space="0" w:color="auto"/>
            </w:tcBorders>
          </w:tcPr>
          <w:p w14:paraId="211FCEF9" w14:textId="77777777" w:rsidR="00330322" w:rsidRPr="008A5E5F" w:rsidRDefault="00330322" w:rsidP="008A5E5F"/>
        </w:tc>
      </w:tr>
      <w:tr w:rsidR="00A362A6" w:rsidRPr="008A5E5F" w14:paraId="364B872C" w14:textId="77777777" w:rsidTr="002178DC">
        <w:trPr>
          <w:trHeight w:val="1037"/>
        </w:trPr>
        <w:tc>
          <w:tcPr>
            <w:tcW w:w="2388" w:type="dxa"/>
          </w:tcPr>
          <w:p w14:paraId="1CFE1C66" w14:textId="613083E7" w:rsidR="00330322" w:rsidRPr="00330322" w:rsidRDefault="004379E1" w:rsidP="008A5E5F">
            <w:pPr>
              <w:rPr>
                <w:b/>
              </w:rPr>
            </w:pPr>
            <w:r>
              <w:rPr>
                <w:b/>
              </w:rPr>
              <w:t>Einstiegsphase</w:t>
            </w:r>
          </w:p>
          <w:p w14:paraId="464E22B1" w14:textId="77777777" w:rsidR="004379E1" w:rsidRPr="004379E1" w:rsidRDefault="004379E1" w:rsidP="004379E1">
            <w:pPr>
              <w:rPr>
                <w:i/>
                <w:sz w:val="18"/>
                <w:szCs w:val="18"/>
              </w:rPr>
            </w:pPr>
            <w:r w:rsidRPr="004379E1">
              <w:rPr>
                <w:i/>
                <w:sz w:val="18"/>
                <w:szCs w:val="18"/>
              </w:rPr>
              <w:t xml:space="preserve">Präsentation des Problems </w:t>
            </w:r>
          </w:p>
          <w:p w14:paraId="3E95AEE7" w14:textId="77777777" w:rsidR="004379E1" w:rsidRPr="004379E1" w:rsidRDefault="004379E1" w:rsidP="004379E1">
            <w:pPr>
              <w:rPr>
                <w:i/>
                <w:sz w:val="18"/>
                <w:szCs w:val="18"/>
              </w:rPr>
            </w:pPr>
            <w:r w:rsidRPr="004379E1">
              <w:rPr>
                <w:i/>
                <w:sz w:val="18"/>
                <w:szCs w:val="18"/>
              </w:rPr>
              <w:t xml:space="preserve">Motivation </w:t>
            </w:r>
          </w:p>
          <w:p w14:paraId="0F639C27" w14:textId="77777777" w:rsidR="004379E1" w:rsidRPr="004379E1" w:rsidRDefault="004379E1" w:rsidP="004379E1">
            <w:pPr>
              <w:rPr>
                <w:i/>
                <w:sz w:val="18"/>
                <w:szCs w:val="18"/>
              </w:rPr>
            </w:pPr>
            <w:r w:rsidRPr="004379E1">
              <w:rPr>
                <w:i/>
                <w:sz w:val="18"/>
                <w:szCs w:val="18"/>
              </w:rPr>
              <w:t xml:space="preserve">Herausfinden von Meinungen und Vorprägungen der Schüler/innen </w:t>
            </w:r>
          </w:p>
          <w:p w14:paraId="7B6A3B89" w14:textId="77777777" w:rsidR="004379E1" w:rsidRPr="004379E1" w:rsidRDefault="004379E1" w:rsidP="004379E1">
            <w:pPr>
              <w:rPr>
                <w:i/>
                <w:sz w:val="18"/>
                <w:szCs w:val="18"/>
              </w:rPr>
            </w:pPr>
            <w:r w:rsidRPr="004379E1">
              <w:rPr>
                <w:i/>
                <w:sz w:val="18"/>
                <w:szCs w:val="18"/>
              </w:rPr>
              <w:t xml:space="preserve">Herausarbeitung des Themas </w:t>
            </w:r>
          </w:p>
          <w:p w14:paraId="5B94248F" w14:textId="357AFFE4" w:rsidR="00330322" w:rsidRPr="00330322" w:rsidRDefault="004379E1" w:rsidP="004379E1">
            <w:pPr>
              <w:rPr>
                <w:b/>
                <w:i/>
                <w:sz w:val="18"/>
                <w:szCs w:val="18"/>
              </w:rPr>
            </w:pPr>
            <w:r w:rsidRPr="004379E1">
              <w:rPr>
                <w:i/>
                <w:sz w:val="18"/>
                <w:szCs w:val="18"/>
              </w:rPr>
              <w:t>Themenstrukturierung</w:t>
            </w:r>
          </w:p>
        </w:tc>
        <w:tc>
          <w:tcPr>
            <w:tcW w:w="2291" w:type="dxa"/>
          </w:tcPr>
          <w:p w14:paraId="5D4B61EE" w14:textId="209C48FA" w:rsidR="00330322" w:rsidRPr="008A5E5F" w:rsidRDefault="001A508A" w:rsidP="008A5E5F">
            <w:r>
              <w:t>…</w:t>
            </w:r>
            <w:r w:rsidR="00905627">
              <w:t xml:space="preserve"> arbeiten</w:t>
            </w:r>
            <w:r w:rsidR="00A41828">
              <w:t xml:space="preserve"> d</w:t>
            </w:r>
            <w:r w:rsidR="00CE7D48">
              <w:t>as Thema der Einheit heraus und strukturieren es.</w:t>
            </w:r>
          </w:p>
        </w:tc>
        <w:tc>
          <w:tcPr>
            <w:tcW w:w="2268" w:type="dxa"/>
          </w:tcPr>
          <w:p w14:paraId="2FF8DB74" w14:textId="3BA4995D" w:rsidR="00330322" w:rsidRPr="008A5E5F" w:rsidRDefault="001A508A" w:rsidP="008A5E5F">
            <w:r>
              <w:t>…beschreiben eigene Erfahrungen mit Verschwörungserzählungen</w:t>
            </w:r>
          </w:p>
        </w:tc>
        <w:tc>
          <w:tcPr>
            <w:tcW w:w="2977" w:type="dxa"/>
            <w:tcBorders>
              <w:bottom w:val="single" w:sz="4" w:space="0" w:color="auto"/>
            </w:tcBorders>
          </w:tcPr>
          <w:p w14:paraId="3B2756F8" w14:textId="77777777" w:rsidR="00330322" w:rsidRDefault="000E50A9" w:rsidP="008A5E5F">
            <w:r>
              <w:t>Diskussion</w:t>
            </w:r>
            <w:r w:rsidR="00BF277D">
              <w:t>, Schüler-Lehrer-Gespräch über Videokonferenz.</w:t>
            </w:r>
          </w:p>
          <w:p w14:paraId="7907AB82" w14:textId="3C70A325" w:rsidR="00BF277D" w:rsidRPr="008A5E5F" w:rsidRDefault="00184F20" w:rsidP="008A5E5F">
            <w:r>
              <w:t>Strukturfindung über Tool</w:t>
            </w:r>
            <w:r w:rsidR="00456A9E">
              <w:t xml:space="preserve">s onlinegestützter </w:t>
            </w:r>
            <w:r>
              <w:t>Metaplankartentechnik</w:t>
            </w:r>
          </w:p>
        </w:tc>
      </w:tr>
      <w:tr w:rsidR="00A362A6" w:rsidRPr="008A5E5F" w14:paraId="391564DE" w14:textId="77777777" w:rsidTr="002178DC">
        <w:trPr>
          <w:trHeight w:val="680"/>
        </w:trPr>
        <w:tc>
          <w:tcPr>
            <w:tcW w:w="2388" w:type="dxa"/>
          </w:tcPr>
          <w:p w14:paraId="0A8D8106" w14:textId="467E525F" w:rsidR="00330322" w:rsidRPr="00330322" w:rsidRDefault="00153EEE" w:rsidP="008A5E5F">
            <w:pPr>
              <w:rPr>
                <w:b/>
              </w:rPr>
            </w:pPr>
            <w:r>
              <w:rPr>
                <w:b/>
              </w:rPr>
              <w:t>Informationsphase</w:t>
            </w:r>
          </w:p>
          <w:p w14:paraId="49B13824" w14:textId="77777777" w:rsidR="00153EEE" w:rsidRPr="00153EEE" w:rsidRDefault="00153EEE" w:rsidP="00153EEE">
            <w:pPr>
              <w:rPr>
                <w:i/>
                <w:sz w:val="18"/>
                <w:szCs w:val="18"/>
              </w:rPr>
            </w:pPr>
            <w:r w:rsidRPr="00153EEE">
              <w:rPr>
                <w:i/>
                <w:sz w:val="18"/>
                <w:szCs w:val="18"/>
              </w:rPr>
              <w:t xml:space="preserve">Informationserarbeitung </w:t>
            </w:r>
          </w:p>
          <w:p w14:paraId="719B7514" w14:textId="2EC3927F" w:rsidR="00330322" w:rsidRPr="00330322" w:rsidRDefault="00153EEE" w:rsidP="00153EEE">
            <w:pPr>
              <w:rPr>
                <w:i/>
                <w:sz w:val="18"/>
                <w:szCs w:val="18"/>
              </w:rPr>
            </w:pPr>
            <w:r w:rsidRPr="00153EEE">
              <w:rPr>
                <w:i/>
                <w:sz w:val="18"/>
                <w:szCs w:val="18"/>
              </w:rPr>
              <w:t>Ermittlung der für die Fragestellung (Thema) relevanten Sachverhalte, Fakten, Kategorien, Problemanalyse, ...</w:t>
            </w:r>
          </w:p>
        </w:tc>
        <w:tc>
          <w:tcPr>
            <w:tcW w:w="2291" w:type="dxa"/>
          </w:tcPr>
          <w:p w14:paraId="73E77F6B" w14:textId="7ECD18DF" w:rsidR="00330322" w:rsidRPr="008A5E5F" w:rsidRDefault="00FC5614" w:rsidP="008A5E5F">
            <w:r>
              <w:t xml:space="preserve">…analysieren anhand der </w:t>
            </w:r>
            <w:r w:rsidR="009F4DCB">
              <w:t>Leitfragen das vorhandene Material</w:t>
            </w:r>
          </w:p>
        </w:tc>
        <w:tc>
          <w:tcPr>
            <w:tcW w:w="2268" w:type="dxa"/>
          </w:tcPr>
          <w:p w14:paraId="13100F27" w14:textId="77777777" w:rsidR="00330322" w:rsidRPr="008A5E5F" w:rsidRDefault="00330322" w:rsidP="008A5E5F"/>
        </w:tc>
        <w:tc>
          <w:tcPr>
            <w:tcW w:w="2977" w:type="dxa"/>
          </w:tcPr>
          <w:p w14:paraId="02B6F0C0" w14:textId="77777777" w:rsidR="00330322" w:rsidRDefault="00FE2A4F" w:rsidP="00330322">
            <w:r>
              <w:t>Einzel- oder Gruppenarbeit</w:t>
            </w:r>
          </w:p>
          <w:p w14:paraId="6B5C13D0" w14:textId="77777777" w:rsidR="00AC5762" w:rsidRDefault="00AC5762" w:rsidP="00330322">
            <w:r>
              <w:t>(Gruppenarbeitsräume über Videokonferenztool „Outbreakrooms“)</w:t>
            </w:r>
          </w:p>
          <w:p w14:paraId="6A221891" w14:textId="00EFCA42" w:rsidR="00343FFD" w:rsidRPr="008A5E5F" w:rsidRDefault="00343FFD" w:rsidP="00330322">
            <w:r>
              <w:t>Nutzung des padlets mit dort hinterlegten Materialien.</w:t>
            </w:r>
          </w:p>
        </w:tc>
      </w:tr>
      <w:tr w:rsidR="00A362A6" w:rsidRPr="008A5E5F" w14:paraId="3EFEB356" w14:textId="77777777" w:rsidTr="002178DC">
        <w:trPr>
          <w:trHeight w:val="680"/>
        </w:trPr>
        <w:tc>
          <w:tcPr>
            <w:tcW w:w="2388" w:type="dxa"/>
          </w:tcPr>
          <w:p w14:paraId="04CB6B99" w14:textId="1D1273F7" w:rsidR="00330322" w:rsidRPr="00330322" w:rsidRDefault="00426BDE" w:rsidP="008A5E5F">
            <w:pPr>
              <w:rPr>
                <w:b/>
              </w:rPr>
            </w:pPr>
            <w:r>
              <w:rPr>
                <w:b/>
              </w:rPr>
              <w:t>Anwendungsphase</w:t>
            </w:r>
          </w:p>
          <w:p w14:paraId="14F5E78A" w14:textId="77777777" w:rsidR="00426BDE" w:rsidRPr="00426BDE" w:rsidRDefault="00426BDE" w:rsidP="00426BDE">
            <w:pPr>
              <w:rPr>
                <w:i/>
                <w:sz w:val="18"/>
                <w:szCs w:val="18"/>
              </w:rPr>
            </w:pPr>
            <w:r w:rsidRPr="00426BDE">
              <w:rPr>
                <w:i/>
                <w:sz w:val="18"/>
                <w:szCs w:val="18"/>
              </w:rPr>
              <w:t xml:space="preserve">Informationsverarbeitung </w:t>
            </w:r>
          </w:p>
          <w:p w14:paraId="38C04EDB" w14:textId="77777777" w:rsidR="00426BDE" w:rsidRPr="00426BDE" w:rsidRDefault="00426BDE" w:rsidP="00426BDE">
            <w:pPr>
              <w:rPr>
                <w:i/>
                <w:sz w:val="18"/>
                <w:szCs w:val="18"/>
              </w:rPr>
            </w:pPr>
            <w:r w:rsidRPr="00426BDE">
              <w:rPr>
                <w:i/>
                <w:sz w:val="18"/>
                <w:szCs w:val="18"/>
              </w:rPr>
              <w:t xml:space="preserve">strukturierte Verknüpfung von Informationen </w:t>
            </w:r>
          </w:p>
          <w:p w14:paraId="449E0A77" w14:textId="77777777" w:rsidR="00426BDE" w:rsidRPr="00426BDE" w:rsidRDefault="00426BDE" w:rsidP="00426BDE">
            <w:pPr>
              <w:rPr>
                <w:i/>
                <w:sz w:val="18"/>
                <w:szCs w:val="18"/>
              </w:rPr>
            </w:pPr>
            <w:r w:rsidRPr="00426BDE">
              <w:rPr>
                <w:i/>
                <w:sz w:val="18"/>
                <w:szCs w:val="18"/>
              </w:rPr>
              <w:t xml:space="preserve">Analyse von Beziehungen </w:t>
            </w:r>
          </w:p>
          <w:p w14:paraId="0AEB82FC" w14:textId="7E044813" w:rsidR="00330322" w:rsidRPr="00330322" w:rsidRDefault="00426BDE" w:rsidP="00426BDE">
            <w:pPr>
              <w:rPr>
                <w:i/>
                <w:sz w:val="18"/>
                <w:szCs w:val="18"/>
              </w:rPr>
            </w:pPr>
            <w:r w:rsidRPr="00426BDE">
              <w:rPr>
                <w:i/>
                <w:sz w:val="18"/>
                <w:szCs w:val="18"/>
              </w:rPr>
              <w:t>Verallgemeinerungen, Generalisierungen, Transfer, ...</w:t>
            </w:r>
          </w:p>
        </w:tc>
        <w:tc>
          <w:tcPr>
            <w:tcW w:w="2291" w:type="dxa"/>
          </w:tcPr>
          <w:p w14:paraId="012717CA" w14:textId="77777777" w:rsidR="00330322" w:rsidRDefault="006B6348" w:rsidP="008A5E5F">
            <w:r>
              <w:t>…</w:t>
            </w:r>
            <w:r w:rsidR="00C6750D">
              <w:t>entwickeln</w:t>
            </w:r>
            <w:r>
              <w:t xml:space="preserve"> eine Mindmap </w:t>
            </w:r>
            <w:r w:rsidR="000A0013">
              <w:t xml:space="preserve">und verfassen eine Stellungnahme und laden </w:t>
            </w:r>
            <w:r w:rsidR="00117C22">
              <w:t>als Text oder Audiodatei.</w:t>
            </w:r>
          </w:p>
          <w:p w14:paraId="080CAC15" w14:textId="0BBE47AB" w:rsidR="00117C22" w:rsidRPr="008A5E5F" w:rsidRDefault="00117C22" w:rsidP="008A5E5F">
            <w:r>
              <w:t>…laden die Handlungsprodukte in das Padlet hoch</w:t>
            </w:r>
          </w:p>
        </w:tc>
        <w:tc>
          <w:tcPr>
            <w:tcW w:w="2268" w:type="dxa"/>
          </w:tcPr>
          <w:p w14:paraId="69324D63" w14:textId="28E80414" w:rsidR="00330322" w:rsidRPr="008A5E5F" w:rsidRDefault="004E7219" w:rsidP="008A5E5F">
            <w:r>
              <w:t xml:space="preserve">…setzen sich mit den Inhalten des Materials auseinander und </w:t>
            </w:r>
            <w:r w:rsidR="005506D1">
              <w:t xml:space="preserve">ermitteln die </w:t>
            </w:r>
            <w:r w:rsidR="00644D51">
              <w:t>Konstruktionsmerkmale und Ursachen von Verschwörungstheorien</w:t>
            </w:r>
            <w:r w:rsidR="007B0DAC">
              <w:t xml:space="preserve"> und </w:t>
            </w:r>
            <w:r w:rsidR="00446C76">
              <w:t>problematisieren mögliche Gefahren für die Demokratie</w:t>
            </w:r>
          </w:p>
        </w:tc>
        <w:tc>
          <w:tcPr>
            <w:tcW w:w="2977" w:type="dxa"/>
          </w:tcPr>
          <w:p w14:paraId="0A701B50" w14:textId="7A607523" w:rsidR="00330322" w:rsidRDefault="007750A9" w:rsidP="008A5E5F">
            <w:r>
              <w:t xml:space="preserve">z.B. Nutzung </w:t>
            </w:r>
            <w:r w:rsidR="008619C4">
              <w:t>eines</w:t>
            </w:r>
            <w:r>
              <w:t xml:space="preserve"> kollaborative</w:t>
            </w:r>
            <w:r w:rsidR="008619C4">
              <w:t>n</w:t>
            </w:r>
            <w:r>
              <w:t xml:space="preserve"> Min</w:t>
            </w:r>
            <w:r w:rsidR="00D42AC8">
              <w:t>d</w:t>
            </w:r>
            <w:r>
              <w:t>map-Tool</w:t>
            </w:r>
            <w:r w:rsidR="008619C4">
              <w:t>s</w:t>
            </w:r>
            <w:bookmarkStart w:id="1" w:name="_GoBack"/>
            <w:bookmarkEnd w:id="1"/>
          </w:p>
          <w:p w14:paraId="210A5756" w14:textId="008E6DC4" w:rsidR="00B3375B" w:rsidRDefault="00B3375B" w:rsidP="008A5E5F">
            <w:r>
              <w:t>(Vorschläge können per Email</w:t>
            </w:r>
            <w:r w:rsidR="0076204D">
              <w:t xml:space="preserve"> erfragt werden: thomas.bechinie@rlsb.de)</w:t>
            </w:r>
          </w:p>
          <w:p w14:paraId="36535825" w14:textId="77777777" w:rsidR="007750A9" w:rsidRDefault="007750A9" w:rsidP="008A5E5F"/>
          <w:p w14:paraId="070FA3ED" w14:textId="64FD3786" w:rsidR="007750A9" w:rsidRDefault="008D17CD" w:rsidP="008A5E5F">
            <w:r>
              <w:t>gemeinsame Stellungnahme mit</w:t>
            </w:r>
            <w:r w:rsidR="008619C4">
              <w:t xml:space="preserve"> </w:t>
            </w:r>
            <w:r w:rsidR="004C1303">
              <w:t>Etherpad-Tools era</w:t>
            </w:r>
            <w:r>
              <w:t>rbeiten.</w:t>
            </w:r>
          </w:p>
          <w:p w14:paraId="5823E6ED" w14:textId="77777777" w:rsidR="00E24506" w:rsidRDefault="00E24506" w:rsidP="008A5E5F"/>
          <w:p w14:paraId="49CFABCD" w14:textId="5C30128F" w:rsidR="00E24506" w:rsidRPr="008A5E5F" w:rsidRDefault="00222E3B" w:rsidP="008A5E5F">
            <w:r>
              <w:t>Nutzung des padlet zum Hochladen der Dokumente</w:t>
            </w:r>
            <w:r w:rsidR="00CF5FFE">
              <w:t xml:space="preserve"> in Spalte 3 „Dokumentation“</w:t>
            </w:r>
          </w:p>
        </w:tc>
      </w:tr>
      <w:bookmarkEnd w:id="0"/>
      <w:tr w:rsidR="00A362A6" w:rsidRPr="008A5E5F" w14:paraId="33C72444" w14:textId="77777777" w:rsidTr="002178DC">
        <w:trPr>
          <w:trHeight w:val="3472"/>
          <w:tblHeader/>
        </w:trPr>
        <w:tc>
          <w:tcPr>
            <w:tcW w:w="2388" w:type="dxa"/>
          </w:tcPr>
          <w:p w14:paraId="46A4A19C" w14:textId="7E299E7C" w:rsidR="001E38A5" w:rsidRPr="008A5E5F" w:rsidRDefault="00E0767D" w:rsidP="008A5E5F">
            <w:pPr>
              <w:rPr>
                <w:b/>
                <w:u w:val="single"/>
              </w:rPr>
            </w:pPr>
            <w:r>
              <w:rPr>
                <w:b/>
              </w:rPr>
              <w:t>Problematisierungs-phase</w:t>
            </w:r>
          </w:p>
          <w:p w14:paraId="280EBDBE" w14:textId="77777777" w:rsidR="00E0767D" w:rsidRPr="00E0767D" w:rsidRDefault="00E0767D" w:rsidP="00E0767D">
            <w:pPr>
              <w:rPr>
                <w:i/>
                <w:sz w:val="18"/>
                <w:szCs w:val="18"/>
              </w:rPr>
            </w:pPr>
            <w:r w:rsidRPr="00E0767D">
              <w:rPr>
                <w:i/>
                <w:sz w:val="18"/>
                <w:szCs w:val="18"/>
              </w:rPr>
              <w:t xml:space="preserve">Urteilsbildung </w:t>
            </w:r>
          </w:p>
          <w:p w14:paraId="5891F844" w14:textId="77777777" w:rsidR="00E0767D" w:rsidRPr="00E0767D" w:rsidRDefault="00E0767D" w:rsidP="00E0767D">
            <w:pPr>
              <w:rPr>
                <w:i/>
                <w:sz w:val="18"/>
                <w:szCs w:val="18"/>
              </w:rPr>
            </w:pPr>
            <w:r w:rsidRPr="00E0767D">
              <w:rPr>
                <w:i/>
                <w:sz w:val="18"/>
                <w:szCs w:val="18"/>
              </w:rPr>
              <w:t xml:space="preserve">Vergleich und Bewertung kontroverser Positionen </w:t>
            </w:r>
          </w:p>
          <w:p w14:paraId="72EE2529" w14:textId="77777777" w:rsidR="00E0767D" w:rsidRPr="00E0767D" w:rsidRDefault="00E0767D" w:rsidP="00E0767D">
            <w:pPr>
              <w:rPr>
                <w:i/>
                <w:sz w:val="18"/>
                <w:szCs w:val="18"/>
              </w:rPr>
            </w:pPr>
            <w:r w:rsidRPr="00E0767D">
              <w:rPr>
                <w:i/>
                <w:sz w:val="18"/>
                <w:szCs w:val="18"/>
              </w:rPr>
              <w:t xml:space="preserve">Gewinnen einer eigenen begründeten Entscheidung </w:t>
            </w:r>
          </w:p>
          <w:p w14:paraId="35149BA4" w14:textId="77777777" w:rsidR="00E0767D" w:rsidRPr="00E0767D" w:rsidRDefault="00E0767D" w:rsidP="00E0767D">
            <w:pPr>
              <w:rPr>
                <w:i/>
                <w:sz w:val="18"/>
                <w:szCs w:val="18"/>
              </w:rPr>
            </w:pPr>
            <w:r w:rsidRPr="00E0767D">
              <w:rPr>
                <w:i/>
                <w:sz w:val="18"/>
                <w:szCs w:val="18"/>
              </w:rPr>
              <w:t xml:space="preserve">Gewinnen einer Handlungsorientierung </w:t>
            </w:r>
          </w:p>
          <w:p w14:paraId="0C90F7FA" w14:textId="72A3C542" w:rsidR="001E38A5" w:rsidRPr="008A5E5F" w:rsidRDefault="00E0767D" w:rsidP="00E0767D">
            <w:pPr>
              <w:rPr>
                <w:b/>
              </w:rPr>
            </w:pPr>
            <w:r w:rsidRPr="00E0767D">
              <w:rPr>
                <w:i/>
                <w:sz w:val="18"/>
                <w:szCs w:val="18"/>
              </w:rPr>
              <w:t>Erkennen von Möglichkeiten konkreter politischer Beteiligung</w:t>
            </w:r>
          </w:p>
        </w:tc>
        <w:tc>
          <w:tcPr>
            <w:tcW w:w="2291" w:type="dxa"/>
          </w:tcPr>
          <w:p w14:paraId="799CD529" w14:textId="1E629455" w:rsidR="00BA687F" w:rsidRDefault="00875404" w:rsidP="00BA687F">
            <w:r>
              <w:t xml:space="preserve">… </w:t>
            </w:r>
            <w:r w:rsidR="00B84BF8">
              <w:t>diskutieren gemeinsam die Ergebnisse und Kommentare</w:t>
            </w:r>
            <w:r w:rsidR="00F42500">
              <w:t>, sowie die Fragestellung der Unterrichtseinheit.</w:t>
            </w:r>
          </w:p>
          <w:p w14:paraId="1C839D3B" w14:textId="7EBF4944" w:rsidR="001E38A5" w:rsidRPr="008A5E5F" w:rsidRDefault="001E38A5" w:rsidP="00763530">
            <w:pPr>
              <w:rPr>
                <w:b/>
              </w:rPr>
            </w:pPr>
          </w:p>
        </w:tc>
        <w:tc>
          <w:tcPr>
            <w:tcW w:w="2268" w:type="dxa"/>
          </w:tcPr>
          <w:p w14:paraId="2451248C" w14:textId="44C6DEAD" w:rsidR="001E38A5" w:rsidRPr="008A5E5F" w:rsidRDefault="001C768C" w:rsidP="00DF3892">
            <w:pPr>
              <w:rPr>
                <w:b/>
              </w:rPr>
            </w:pPr>
            <w:r>
              <w:t>… kommentieren, „like</w:t>
            </w:r>
            <w:r w:rsidR="004A4A38">
              <w:t>n</w:t>
            </w:r>
            <w:r>
              <w:t>“ oder bewerte</w:t>
            </w:r>
            <w:r w:rsidR="004A4A38">
              <w:t>n</w:t>
            </w:r>
            <w:r>
              <w:t xml:space="preserve"> </w:t>
            </w:r>
            <w:r w:rsidR="004A4A38">
              <w:t xml:space="preserve">die Ergebnisse der anderen </w:t>
            </w:r>
            <w:r w:rsidR="00B757FD">
              <w:t xml:space="preserve">Schülerinnen und Schüler im Padlet </w:t>
            </w:r>
            <w:r w:rsidR="004A4A38">
              <w:t xml:space="preserve">mit Symbolen </w:t>
            </w:r>
            <w:r w:rsidR="00B757FD">
              <w:t xml:space="preserve">… kommunizieren </w:t>
            </w:r>
            <w:r w:rsidR="0012165B">
              <w:t xml:space="preserve">im </w:t>
            </w:r>
            <w:r>
              <w:t>lernsituationsbezogenen Chat“</w:t>
            </w:r>
            <w:r w:rsidR="0012165B">
              <w:t xml:space="preserve"> des Padlets.</w:t>
            </w:r>
          </w:p>
        </w:tc>
        <w:tc>
          <w:tcPr>
            <w:tcW w:w="2977" w:type="dxa"/>
            <w:tcBorders>
              <w:bottom w:val="single" w:sz="4" w:space="0" w:color="auto"/>
            </w:tcBorders>
          </w:tcPr>
          <w:p w14:paraId="57298BF9" w14:textId="77777777" w:rsidR="001E38A5" w:rsidRDefault="00AB7AE8" w:rsidP="00763530">
            <w:pPr>
              <w:rPr>
                <w:bCs/>
              </w:rPr>
            </w:pPr>
            <w:r w:rsidRPr="00A62557">
              <w:rPr>
                <w:bCs/>
              </w:rPr>
              <w:t>Nutzung der Spalte 3 des padlets „Dokumentation</w:t>
            </w:r>
            <w:r w:rsidR="00A62557">
              <w:rPr>
                <w:bCs/>
              </w:rPr>
              <w:t>“</w:t>
            </w:r>
            <w:r w:rsidR="00A62557" w:rsidRPr="00A62557">
              <w:rPr>
                <w:bCs/>
              </w:rPr>
              <w:t xml:space="preserve"> und deren Kommentierungsfunktionen (vorher freischalten!)</w:t>
            </w:r>
          </w:p>
          <w:p w14:paraId="40B6242B" w14:textId="77777777" w:rsidR="00A362A6" w:rsidRDefault="00A362A6" w:rsidP="00763530">
            <w:pPr>
              <w:rPr>
                <w:bCs/>
              </w:rPr>
            </w:pPr>
          </w:p>
          <w:p w14:paraId="0FC5A157" w14:textId="77777777" w:rsidR="00A362A6" w:rsidRDefault="00A362A6" w:rsidP="00763530">
            <w:r>
              <w:rPr>
                <w:bCs/>
              </w:rPr>
              <w:t xml:space="preserve">Nutzung der Spalte 4 des padlets „Fragen/Antworten/Kommentare“ zur </w:t>
            </w:r>
            <w:r w:rsidR="007760EC">
              <w:rPr>
                <w:bCs/>
              </w:rPr>
              <w:t xml:space="preserve">Kommunikation als </w:t>
            </w:r>
            <w:r w:rsidR="007760EC">
              <w:t>lernsituationsbezogenen Chat</w:t>
            </w:r>
          </w:p>
          <w:p w14:paraId="2E2CAD0D" w14:textId="77777777" w:rsidR="007760EC" w:rsidRDefault="007760EC" w:rsidP="00763530">
            <w:pPr>
              <w:rPr>
                <w:bCs/>
              </w:rPr>
            </w:pPr>
          </w:p>
          <w:p w14:paraId="0D849EA7" w14:textId="59B87EFF" w:rsidR="007760EC" w:rsidRPr="00A62557" w:rsidRDefault="007760EC" w:rsidP="00763530">
            <w:pPr>
              <w:rPr>
                <w:bCs/>
              </w:rPr>
            </w:pPr>
            <w:r>
              <w:rPr>
                <w:bCs/>
              </w:rPr>
              <w:t>Diskussion im „Plenum“ ggf. im Videokonferenztool.</w:t>
            </w:r>
          </w:p>
        </w:tc>
      </w:tr>
      <w:tr w:rsidR="00A362A6" w:rsidRPr="008A5E5F" w14:paraId="234B3D18" w14:textId="77777777" w:rsidTr="002178DC">
        <w:trPr>
          <w:trHeight w:val="418"/>
        </w:trPr>
        <w:tc>
          <w:tcPr>
            <w:tcW w:w="2388" w:type="dxa"/>
          </w:tcPr>
          <w:p w14:paraId="0B5C1856" w14:textId="3912F14D" w:rsidR="00F77F12" w:rsidRPr="00DF0373" w:rsidRDefault="00B55A29" w:rsidP="008A5E5F">
            <w:pPr>
              <w:rPr>
                <w:b/>
              </w:rPr>
            </w:pPr>
            <w:r>
              <w:rPr>
                <w:b/>
              </w:rPr>
              <w:t>Metakommunikation</w:t>
            </w:r>
          </w:p>
          <w:p w14:paraId="4A6AF744" w14:textId="77777777" w:rsidR="00B55A29" w:rsidRPr="00B55A29" w:rsidRDefault="00B55A29" w:rsidP="00B55A29">
            <w:pPr>
              <w:rPr>
                <w:i/>
                <w:sz w:val="18"/>
                <w:szCs w:val="18"/>
              </w:rPr>
            </w:pPr>
            <w:r w:rsidRPr="00B55A29">
              <w:rPr>
                <w:i/>
                <w:sz w:val="18"/>
                <w:szCs w:val="18"/>
              </w:rPr>
              <w:t xml:space="preserve">Gemeinsames Nachdenken über die Vorgehensweise im Unterricht </w:t>
            </w:r>
          </w:p>
          <w:p w14:paraId="2511846E" w14:textId="48CAACC6" w:rsidR="00F77F12" w:rsidRPr="008A5E5F" w:rsidRDefault="00B55A29" w:rsidP="00275967">
            <w:r w:rsidRPr="00B55A29">
              <w:rPr>
                <w:i/>
                <w:sz w:val="18"/>
                <w:szCs w:val="18"/>
              </w:rPr>
              <w:t>Stärken und Schwächen der Unterrichtskommunikation, der angewandten Methoden und Materialien, ...</w:t>
            </w:r>
          </w:p>
        </w:tc>
        <w:tc>
          <w:tcPr>
            <w:tcW w:w="2291" w:type="dxa"/>
          </w:tcPr>
          <w:p w14:paraId="2C124215" w14:textId="39FBCCB5" w:rsidR="00F77F12" w:rsidRPr="008A5E5F" w:rsidRDefault="00250114" w:rsidP="00ED2FB2">
            <w:r>
              <w:t>…</w:t>
            </w:r>
            <w:r w:rsidR="00D92305">
              <w:t xml:space="preserve"> beschreiben die </w:t>
            </w:r>
            <w:r w:rsidR="00A711C7">
              <w:t xml:space="preserve">Erfahrungen mit der Aufgabenstellung, </w:t>
            </w:r>
            <w:r w:rsidR="00AD4DAB">
              <w:t>den Materialien, den Onlinetools und der Interaktion</w:t>
            </w:r>
            <w:r w:rsidR="00EC3B2F">
              <w:t>.</w:t>
            </w:r>
          </w:p>
        </w:tc>
        <w:tc>
          <w:tcPr>
            <w:tcW w:w="2268" w:type="dxa"/>
          </w:tcPr>
          <w:p w14:paraId="10362263" w14:textId="33335F05" w:rsidR="00F77F12" w:rsidRPr="008A5E5F" w:rsidRDefault="00EC3B2F" w:rsidP="00DF3892">
            <w:r>
              <w:t xml:space="preserve">… </w:t>
            </w:r>
            <w:r w:rsidR="0026782C">
              <w:t xml:space="preserve">entwickeln gemeinsam Verbesserungspotenziale </w:t>
            </w:r>
            <w:r w:rsidR="00DF3892">
              <w:t>und di</w:t>
            </w:r>
            <w:r w:rsidR="00BC79F6">
              <w:t>s</w:t>
            </w:r>
            <w:r w:rsidR="00DF3892">
              <w:t>kutieren das weitere Vorgehen</w:t>
            </w:r>
            <w:r w:rsidR="00C81F95">
              <w:t xml:space="preserve">, z.B. </w:t>
            </w:r>
            <w:r w:rsidR="009F7F95">
              <w:t xml:space="preserve">Erstellung </w:t>
            </w:r>
            <w:r w:rsidR="001D6019">
              <w:t>von</w:t>
            </w:r>
            <w:r w:rsidR="009F7F95">
              <w:t xml:space="preserve"> Checkliste</w:t>
            </w:r>
            <w:r w:rsidR="001D6019">
              <w:t xml:space="preserve">n, Strategien, </w:t>
            </w:r>
            <w:r w:rsidR="00B969D0">
              <w:t>Bearbeitung einer konkreten Ver</w:t>
            </w:r>
            <w:r w:rsidR="00412525">
              <w:t>schwörungsgeschichte</w:t>
            </w:r>
            <w:r w:rsidR="00685189">
              <w:t>.</w:t>
            </w:r>
          </w:p>
        </w:tc>
        <w:tc>
          <w:tcPr>
            <w:tcW w:w="2977" w:type="dxa"/>
          </w:tcPr>
          <w:p w14:paraId="537DFC77" w14:textId="0DE0BE86" w:rsidR="00F77F12" w:rsidRPr="008A5E5F" w:rsidRDefault="00ED2FB2" w:rsidP="00763530">
            <w:r>
              <w:t xml:space="preserve">Diskussion im Videokonferenztool und ggf. Kartenabfrage mit </w:t>
            </w:r>
            <w:r w:rsidR="005C121F">
              <w:t>Metaplantool</w:t>
            </w:r>
          </w:p>
        </w:tc>
      </w:tr>
    </w:tbl>
    <w:p w14:paraId="1C1590A6" w14:textId="77777777" w:rsidR="008A5E5F" w:rsidRPr="008A5E5F" w:rsidRDefault="008A5E5F" w:rsidP="00BC79F6"/>
    <w:sectPr w:rsidR="008A5E5F" w:rsidRPr="008A5E5F" w:rsidSect="00330322">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F856E" w16cex:dateUtc="2021-02-11T09:29:00Z"/>
  <w16cex:commentExtensible w16cex:durableId="23CF85CF" w16cex:dateUtc="2021-02-11T09:30:00Z"/>
  <w16cex:commentExtensible w16cex:durableId="23CF85E5" w16cex:dateUtc="2021-02-11T09:31:00Z"/>
  <w16cex:commentExtensible w16cex:durableId="23CF8662" w16cex:dateUtc="2021-02-11T09:33:00Z"/>
  <w16cex:commentExtensible w16cex:durableId="23CF867F" w16cex:dateUtc="2021-02-11T09:33:00Z"/>
  <w16cex:commentExtensible w16cex:durableId="23CF871C" w16cex:dateUtc="2021-02-11T09:36:00Z"/>
  <w16cex:commentExtensible w16cex:durableId="23CF8785" w16cex:dateUtc="2021-02-11T09:37:00Z"/>
  <w16cex:commentExtensible w16cex:durableId="23CF87FF" w16cex:dateUtc="2021-02-11T09:39:00Z"/>
  <w16cex:commentExtensible w16cex:durableId="23CF88D5" w16cex:dateUtc="2021-02-11T09: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92ADD0" w16cid:durableId="23CF8429"/>
  <w16cid:commentId w16cid:paraId="6D56DFDB" w16cid:durableId="23CF842A"/>
  <w16cid:commentId w16cid:paraId="3644FF36" w16cid:durableId="23CF856E"/>
  <w16cid:commentId w16cid:paraId="79CE0B1B" w16cid:durableId="23CF842B"/>
  <w16cid:commentId w16cid:paraId="54E09761" w16cid:durableId="23CF85CF"/>
  <w16cid:commentId w16cid:paraId="2CE666A8" w16cid:durableId="23CF842C"/>
  <w16cid:commentId w16cid:paraId="2E9E5BEA" w16cid:durableId="23CF85E5"/>
  <w16cid:commentId w16cid:paraId="1162FD9E" w16cid:durableId="23CF842D"/>
  <w16cid:commentId w16cid:paraId="275B8629" w16cid:durableId="23CF842E"/>
  <w16cid:commentId w16cid:paraId="44BEDFDA" w16cid:durableId="23CF8662"/>
  <w16cid:commentId w16cid:paraId="1C125DE4" w16cid:durableId="23CF842F"/>
  <w16cid:commentId w16cid:paraId="69C6287B" w16cid:durableId="23CF867F"/>
  <w16cid:commentId w16cid:paraId="6D28CAD2" w16cid:durableId="23CF8430"/>
  <w16cid:commentId w16cid:paraId="1F609968" w16cid:durableId="23CF871C"/>
  <w16cid:commentId w16cid:paraId="2B6298E9" w16cid:durableId="23CF8431"/>
  <w16cid:commentId w16cid:paraId="798E06FB" w16cid:durableId="23CF8785"/>
  <w16cid:commentId w16cid:paraId="065924FE" w16cid:durableId="23CF8432"/>
  <w16cid:commentId w16cid:paraId="148B0AC0" w16cid:durableId="23CF87FF"/>
  <w16cid:commentId w16cid:paraId="7C0B6558" w16cid:durableId="23CF8433"/>
  <w16cid:commentId w16cid:paraId="44408F90" w16cid:durableId="23CF88D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91883" w14:textId="77777777" w:rsidR="00B27E12" w:rsidRDefault="00B27E12" w:rsidP="002A6235">
      <w:pPr>
        <w:spacing w:after="0" w:line="240" w:lineRule="auto"/>
      </w:pPr>
      <w:r>
        <w:separator/>
      </w:r>
    </w:p>
  </w:endnote>
  <w:endnote w:type="continuationSeparator" w:id="0">
    <w:p w14:paraId="3081CE6D" w14:textId="77777777" w:rsidR="00B27E12" w:rsidRDefault="00B27E12"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4537529"/>
      <w:docPartObj>
        <w:docPartGallery w:val="Page Numbers (Bottom of Page)"/>
        <w:docPartUnique/>
      </w:docPartObj>
    </w:sdtPr>
    <w:sdtEndPr>
      <w:rPr>
        <w:color w:val="1F3864" w:themeColor="accent5" w:themeShade="80"/>
      </w:rPr>
    </w:sdtEndPr>
    <w:sdtContent>
      <w:p w14:paraId="007CF19F" w14:textId="51607CC9" w:rsidR="00497EDE" w:rsidRPr="000467C6" w:rsidRDefault="002A56B9" w:rsidP="005321AB">
        <w:pPr>
          <w:pStyle w:val="Kopfzeile"/>
          <w:rPr>
            <w:color w:val="1F3864" w:themeColor="accent5" w:themeShade="80"/>
          </w:rPr>
        </w:pPr>
        <w:r w:rsidRPr="000467C6">
          <w:rPr>
            <w:color w:val="1F3864" w:themeColor="accent5" w:themeShade="80"/>
          </w:rPr>
          <w:tab/>
        </w:r>
        <w:r w:rsidRPr="000467C6">
          <w:rPr>
            <w:color w:val="1F3864" w:themeColor="accent5" w:themeShade="80"/>
          </w:rPr>
          <w:tab/>
        </w:r>
        <w:r w:rsidRPr="000467C6">
          <w:rPr>
            <w:color w:val="1F3864" w:themeColor="accent5" w:themeShade="80"/>
          </w:rPr>
          <w:fldChar w:fldCharType="begin"/>
        </w:r>
        <w:r w:rsidRPr="000467C6">
          <w:rPr>
            <w:color w:val="1F3864" w:themeColor="accent5" w:themeShade="80"/>
          </w:rPr>
          <w:instrText>PAGE   \* MERGEFORMAT</w:instrText>
        </w:r>
        <w:r w:rsidRPr="000467C6">
          <w:rPr>
            <w:color w:val="1F3864" w:themeColor="accent5" w:themeShade="80"/>
          </w:rPr>
          <w:fldChar w:fldCharType="separate"/>
        </w:r>
        <w:r w:rsidR="00BB0B15">
          <w:rPr>
            <w:noProof/>
            <w:color w:val="1F3864" w:themeColor="accent5" w:themeShade="80"/>
          </w:rPr>
          <w:t>4</w:t>
        </w:r>
        <w:r w:rsidRPr="000467C6">
          <w:rPr>
            <w:color w:val="1F3864" w:themeColor="accent5" w:themeShade="80"/>
          </w:rPr>
          <w:fldChar w:fldCharType="end"/>
        </w:r>
      </w:p>
    </w:sdtContent>
  </w:sdt>
  <w:p w14:paraId="544E0626" w14:textId="77777777" w:rsidR="00497EDE" w:rsidRPr="000467C6" w:rsidRDefault="00BB0B15">
    <w:pPr>
      <w:pStyle w:val="Fuzeile"/>
      <w:rPr>
        <w:color w:val="1F3864" w:themeColor="accent5"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B7343" w14:textId="77777777" w:rsidR="00B27E12" w:rsidRDefault="00B27E12" w:rsidP="002A6235">
      <w:pPr>
        <w:spacing w:after="0" w:line="240" w:lineRule="auto"/>
      </w:pPr>
      <w:r>
        <w:separator/>
      </w:r>
    </w:p>
  </w:footnote>
  <w:footnote w:type="continuationSeparator" w:id="0">
    <w:p w14:paraId="2CFF70CD" w14:textId="77777777" w:rsidR="00B27E12" w:rsidRDefault="00B27E12" w:rsidP="002A6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4721A"/>
    <w:multiLevelType w:val="hybridMultilevel"/>
    <w:tmpl w:val="CCA6AEAE"/>
    <w:lvl w:ilvl="0" w:tplc="B8460A4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E23ED4"/>
    <w:multiLevelType w:val="hybridMultilevel"/>
    <w:tmpl w:val="0198A5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DA263A"/>
    <w:multiLevelType w:val="hybridMultilevel"/>
    <w:tmpl w:val="7EE808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F140D0"/>
    <w:multiLevelType w:val="hybridMultilevel"/>
    <w:tmpl w:val="4CB42D3C"/>
    <w:lvl w:ilvl="0" w:tplc="8EE2F87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17F6DE6"/>
    <w:multiLevelType w:val="hybridMultilevel"/>
    <w:tmpl w:val="DACEC3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6"/>
  </w:num>
  <w:num w:numId="4">
    <w:abstractNumId w:val="5"/>
  </w:num>
  <w:num w:numId="5">
    <w:abstractNumId w:val="1"/>
  </w:num>
  <w:num w:numId="6">
    <w:abstractNumId w:val="7"/>
  </w:num>
  <w:num w:numId="7">
    <w:abstractNumId w:val="2"/>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E5F"/>
    <w:rsid w:val="0002167E"/>
    <w:rsid w:val="00041992"/>
    <w:rsid w:val="0004293C"/>
    <w:rsid w:val="000547B6"/>
    <w:rsid w:val="000841D4"/>
    <w:rsid w:val="000A0013"/>
    <w:rsid w:val="000A32E1"/>
    <w:rsid w:val="000B2CA4"/>
    <w:rsid w:val="000D1F96"/>
    <w:rsid w:val="000E50A9"/>
    <w:rsid w:val="00103B5B"/>
    <w:rsid w:val="00117C22"/>
    <w:rsid w:val="0012165B"/>
    <w:rsid w:val="00123B78"/>
    <w:rsid w:val="00153EEE"/>
    <w:rsid w:val="00162EC7"/>
    <w:rsid w:val="00163B6A"/>
    <w:rsid w:val="0017196B"/>
    <w:rsid w:val="00171F6D"/>
    <w:rsid w:val="00184F20"/>
    <w:rsid w:val="00193B64"/>
    <w:rsid w:val="0019631C"/>
    <w:rsid w:val="00197BE0"/>
    <w:rsid w:val="001A478D"/>
    <w:rsid w:val="001A508A"/>
    <w:rsid w:val="001C4892"/>
    <w:rsid w:val="001C768C"/>
    <w:rsid w:val="001D6019"/>
    <w:rsid w:val="001E38A5"/>
    <w:rsid w:val="00203F0F"/>
    <w:rsid w:val="002178DC"/>
    <w:rsid w:val="00222E3B"/>
    <w:rsid w:val="00250114"/>
    <w:rsid w:val="0025145A"/>
    <w:rsid w:val="0026782C"/>
    <w:rsid w:val="00272404"/>
    <w:rsid w:val="00275967"/>
    <w:rsid w:val="002A0295"/>
    <w:rsid w:val="002A56B9"/>
    <w:rsid w:val="002A6235"/>
    <w:rsid w:val="002C3821"/>
    <w:rsid w:val="002C3C5F"/>
    <w:rsid w:val="002D12E1"/>
    <w:rsid w:val="002F5102"/>
    <w:rsid w:val="00301BEA"/>
    <w:rsid w:val="003175CE"/>
    <w:rsid w:val="003260AE"/>
    <w:rsid w:val="00330322"/>
    <w:rsid w:val="003306A8"/>
    <w:rsid w:val="00343FFD"/>
    <w:rsid w:val="00357BD4"/>
    <w:rsid w:val="00380236"/>
    <w:rsid w:val="00384DB8"/>
    <w:rsid w:val="003900E3"/>
    <w:rsid w:val="003907EC"/>
    <w:rsid w:val="003A6233"/>
    <w:rsid w:val="003B1829"/>
    <w:rsid w:val="003E1DF6"/>
    <w:rsid w:val="003F7AA4"/>
    <w:rsid w:val="00411F95"/>
    <w:rsid w:val="00412525"/>
    <w:rsid w:val="00426BDE"/>
    <w:rsid w:val="00433B3A"/>
    <w:rsid w:val="004379E1"/>
    <w:rsid w:val="00446C76"/>
    <w:rsid w:val="00447EFE"/>
    <w:rsid w:val="004559F3"/>
    <w:rsid w:val="00455B40"/>
    <w:rsid w:val="00456A9E"/>
    <w:rsid w:val="00483691"/>
    <w:rsid w:val="00490CBB"/>
    <w:rsid w:val="00492861"/>
    <w:rsid w:val="004A3B55"/>
    <w:rsid w:val="004A4A38"/>
    <w:rsid w:val="004C1303"/>
    <w:rsid w:val="004D0033"/>
    <w:rsid w:val="004E2E87"/>
    <w:rsid w:val="004E7219"/>
    <w:rsid w:val="004F1018"/>
    <w:rsid w:val="0050558C"/>
    <w:rsid w:val="0051248A"/>
    <w:rsid w:val="00523D17"/>
    <w:rsid w:val="005269FD"/>
    <w:rsid w:val="00535BEC"/>
    <w:rsid w:val="005506D1"/>
    <w:rsid w:val="00555BF8"/>
    <w:rsid w:val="005614E9"/>
    <w:rsid w:val="00571479"/>
    <w:rsid w:val="00585DAA"/>
    <w:rsid w:val="0059771E"/>
    <w:rsid w:val="005B0E0B"/>
    <w:rsid w:val="005C098E"/>
    <w:rsid w:val="005C121F"/>
    <w:rsid w:val="00602CC6"/>
    <w:rsid w:val="0060473F"/>
    <w:rsid w:val="006171B1"/>
    <w:rsid w:val="00624055"/>
    <w:rsid w:val="006409BD"/>
    <w:rsid w:val="00644D51"/>
    <w:rsid w:val="00660C34"/>
    <w:rsid w:val="00685189"/>
    <w:rsid w:val="006872EE"/>
    <w:rsid w:val="006A458D"/>
    <w:rsid w:val="006A6DD4"/>
    <w:rsid w:val="006B6348"/>
    <w:rsid w:val="006D2B0B"/>
    <w:rsid w:val="006F7DD7"/>
    <w:rsid w:val="00702439"/>
    <w:rsid w:val="00702627"/>
    <w:rsid w:val="007121D4"/>
    <w:rsid w:val="007170DE"/>
    <w:rsid w:val="007375E3"/>
    <w:rsid w:val="007540B8"/>
    <w:rsid w:val="0076008B"/>
    <w:rsid w:val="0076204D"/>
    <w:rsid w:val="00764705"/>
    <w:rsid w:val="007750A9"/>
    <w:rsid w:val="007760EC"/>
    <w:rsid w:val="007822E3"/>
    <w:rsid w:val="00793DBA"/>
    <w:rsid w:val="00794486"/>
    <w:rsid w:val="007A0FF9"/>
    <w:rsid w:val="007A1051"/>
    <w:rsid w:val="007A43F5"/>
    <w:rsid w:val="007B0DAC"/>
    <w:rsid w:val="007B56A3"/>
    <w:rsid w:val="007D20B6"/>
    <w:rsid w:val="007E542B"/>
    <w:rsid w:val="00801E7B"/>
    <w:rsid w:val="008465C1"/>
    <w:rsid w:val="008619C4"/>
    <w:rsid w:val="008625BA"/>
    <w:rsid w:val="00872D2F"/>
    <w:rsid w:val="008751F1"/>
    <w:rsid w:val="00875404"/>
    <w:rsid w:val="00886941"/>
    <w:rsid w:val="00894314"/>
    <w:rsid w:val="008A5E5F"/>
    <w:rsid w:val="008B23A0"/>
    <w:rsid w:val="008B2D70"/>
    <w:rsid w:val="008D17CD"/>
    <w:rsid w:val="008D34CF"/>
    <w:rsid w:val="008E1E73"/>
    <w:rsid w:val="00905627"/>
    <w:rsid w:val="00913DE1"/>
    <w:rsid w:val="009310C4"/>
    <w:rsid w:val="0094122B"/>
    <w:rsid w:val="009477E6"/>
    <w:rsid w:val="00954EEA"/>
    <w:rsid w:val="00962133"/>
    <w:rsid w:val="00967BFA"/>
    <w:rsid w:val="00971DCE"/>
    <w:rsid w:val="009F4DCB"/>
    <w:rsid w:val="009F7F95"/>
    <w:rsid w:val="00A0583C"/>
    <w:rsid w:val="00A11C4F"/>
    <w:rsid w:val="00A157EF"/>
    <w:rsid w:val="00A362A6"/>
    <w:rsid w:val="00A40035"/>
    <w:rsid w:val="00A41828"/>
    <w:rsid w:val="00A5612C"/>
    <w:rsid w:val="00A62557"/>
    <w:rsid w:val="00A711C7"/>
    <w:rsid w:val="00A747D2"/>
    <w:rsid w:val="00A9366E"/>
    <w:rsid w:val="00AB7AE8"/>
    <w:rsid w:val="00AC31F9"/>
    <w:rsid w:val="00AC5762"/>
    <w:rsid w:val="00AD26C0"/>
    <w:rsid w:val="00AD4DAB"/>
    <w:rsid w:val="00AD757D"/>
    <w:rsid w:val="00AE045A"/>
    <w:rsid w:val="00AE2DDA"/>
    <w:rsid w:val="00AF04E0"/>
    <w:rsid w:val="00AF2E2D"/>
    <w:rsid w:val="00B16C6A"/>
    <w:rsid w:val="00B22BE0"/>
    <w:rsid w:val="00B23A4F"/>
    <w:rsid w:val="00B27E12"/>
    <w:rsid w:val="00B3375B"/>
    <w:rsid w:val="00B37B32"/>
    <w:rsid w:val="00B55A29"/>
    <w:rsid w:val="00B757FD"/>
    <w:rsid w:val="00B838AD"/>
    <w:rsid w:val="00B84A77"/>
    <w:rsid w:val="00B84BF8"/>
    <w:rsid w:val="00B95975"/>
    <w:rsid w:val="00B969D0"/>
    <w:rsid w:val="00BA151E"/>
    <w:rsid w:val="00BA5F17"/>
    <w:rsid w:val="00BA687F"/>
    <w:rsid w:val="00BB0B15"/>
    <w:rsid w:val="00BC34FD"/>
    <w:rsid w:val="00BC79F6"/>
    <w:rsid w:val="00BF277D"/>
    <w:rsid w:val="00BF35B4"/>
    <w:rsid w:val="00C014A2"/>
    <w:rsid w:val="00C151B1"/>
    <w:rsid w:val="00C31A1F"/>
    <w:rsid w:val="00C42DC5"/>
    <w:rsid w:val="00C44ED9"/>
    <w:rsid w:val="00C62C07"/>
    <w:rsid w:val="00C63694"/>
    <w:rsid w:val="00C6750D"/>
    <w:rsid w:val="00C675BC"/>
    <w:rsid w:val="00C77281"/>
    <w:rsid w:val="00C81F95"/>
    <w:rsid w:val="00CC2EAC"/>
    <w:rsid w:val="00CE6DAD"/>
    <w:rsid w:val="00CE7D48"/>
    <w:rsid w:val="00CF5FFE"/>
    <w:rsid w:val="00D27D79"/>
    <w:rsid w:val="00D42AC8"/>
    <w:rsid w:val="00D64613"/>
    <w:rsid w:val="00D648B7"/>
    <w:rsid w:val="00D76A0F"/>
    <w:rsid w:val="00D92305"/>
    <w:rsid w:val="00D93E42"/>
    <w:rsid w:val="00DB72DD"/>
    <w:rsid w:val="00DD4C5D"/>
    <w:rsid w:val="00DE15C6"/>
    <w:rsid w:val="00DF0373"/>
    <w:rsid w:val="00DF3892"/>
    <w:rsid w:val="00E06707"/>
    <w:rsid w:val="00E0767D"/>
    <w:rsid w:val="00E10F61"/>
    <w:rsid w:val="00E24506"/>
    <w:rsid w:val="00E43622"/>
    <w:rsid w:val="00E4713C"/>
    <w:rsid w:val="00E5276B"/>
    <w:rsid w:val="00E641FA"/>
    <w:rsid w:val="00EB6B52"/>
    <w:rsid w:val="00EC3B2F"/>
    <w:rsid w:val="00ED2FB2"/>
    <w:rsid w:val="00F40F44"/>
    <w:rsid w:val="00F41A9E"/>
    <w:rsid w:val="00F42500"/>
    <w:rsid w:val="00F5062E"/>
    <w:rsid w:val="00F638FD"/>
    <w:rsid w:val="00F77F12"/>
    <w:rsid w:val="00F84421"/>
    <w:rsid w:val="00FB5EFB"/>
    <w:rsid w:val="00FC1620"/>
    <w:rsid w:val="00FC5614"/>
    <w:rsid w:val="00FD307B"/>
    <w:rsid w:val="00FD5D74"/>
    <w:rsid w:val="00FD6760"/>
    <w:rsid w:val="00FE2A4F"/>
    <w:rsid w:val="00FF164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BB210"/>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C768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Listenabsatz">
    <w:name w:val="List Paragraph"/>
    <w:basedOn w:val="Standard"/>
    <w:uiPriority w:val="34"/>
    <w:qFormat/>
    <w:rsid w:val="007A43F5"/>
    <w:pPr>
      <w:ind w:left="720"/>
      <w:contextualSpacing/>
    </w:pPr>
  </w:style>
  <w:style w:type="character" w:customStyle="1" w:styleId="NichtaufgelsteErwhnung1">
    <w:name w:val="Nicht aufgelöste Erwähnung1"/>
    <w:basedOn w:val="Absatz-Standardschriftart"/>
    <w:uiPriority w:val="99"/>
    <w:semiHidden/>
    <w:unhideWhenUsed/>
    <w:rsid w:val="00F41A9E"/>
    <w:rPr>
      <w:color w:val="605E5C"/>
      <w:shd w:val="clear" w:color="auto" w:fill="E1DFDD"/>
    </w:rPr>
  </w:style>
  <w:style w:type="character" w:styleId="Kommentarzeichen">
    <w:name w:val="annotation reference"/>
    <w:basedOn w:val="Absatz-Standardschriftart"/>
    <w:uiPriority w:val="99"/>
    <w:semiHidden/>
    <w:unhideWhenUsed/>
    <w:rsid w:val="00F638FD"/>
    <w:rPr>
      <w:sz w:val="16"/>
      <w:szCs w:val="16"/>
    </w:rPr>
  </w:style>
  <w:style w:type="paragraph" w:styleId="Kommentartext">
    <w:name w:val="annotation text"/>
    <w:basedOn w:val="Standard"/>
    <w:link w:val="KommentartextZchn"/>
    <w:uiPriority w:val="99"/>
    <w:semiHidden/>
    <w:unhideWhenUsed/>
    <w:rsid w:val="00F638F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638FD"/>
    <w:rPr>
      <w:sz w:val="20"/>
      <w:szCs w:val="20"/>
    </w:rPr>
  </w:style>
  <w:style w:type="paragraph" w:styleId="Kommentarthema">
    <w:name w:val="annotation subject"/>
    <w:basedOn w:val="Kommentartext"/>
    <w:next w:val="Kommentartext"/>
    <w:link w:val="KommentarthemaZchn"/>
    <w:uiPriority w:val="99"/>
    <w:semiHidden/>
    <w:unhideWhenUsed/>
    <w:rsid w:val="00F638FD"/>
    <w:rPr>
      <w:b/>
      <w:bCs/>
    </w:rPr>
  </w:style>
  <w:style w:type="character" w:customStyle="1" w:styleId="KommentarthemaZchn">
    <w:name w:val="Kommentarthema Zchn"/>
    <w:basedOn w:val="KommentartextZchn"/>
    <w:link w:val="Kommentarthema"/>
    <w:uiPriority w:val="99"/>
    <w:semiHidden/>
    <w:rsid w:val="00F638FD"/>
    <w:rPr>
      <w:b/>
      <w:bCs/>
      <w:sz w:val="20"/>
      <w:szCs w:val="20"/>
    </w:rPr>
  </w:style>
  <w:style w:type="paragraph" w:styleId="Sprechblasentext">
    <w:name w:val="Balloon Text"/>
    <w:basedOn w:val="Standard"/>
    <w:link w:val="SprechblasentextZchn"/>
    <w:uiPriority w:val="99"/>
    <w:semiHidden/>
    <w:unhideWhenUsed/>
    <w:rsid w:val="00F638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638FD"/>
    <w:rPr>
      <w:rFonts w:ascii="Segoe UI" w:hAnsi="Segoe UI" w:cs="Segoe UI"/>
      <w:sz w:val="18"/>
      <w:szCs w:val="18"/>
    </w:rPr>
  </w:style>
  <w:style w:type="character" w:styleId="Fett">
    <w:name w:val="Strong"/>
    <w:basedOn w:val="Absatz-Standardschriftart"/>
    <w:uiPriority w:val="22"/>
    <w:qFormat/>
    <w:rsid w:val="007B56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3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7E5C8-C1F6-4BEA-9118-506AB1526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8196</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IT.Niedersachsen</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Referat 43</dc:creator>
  <cp:keywords/>
  <dc:description/>
  <cp:lastModifiedBy>Maillard, Martina (MK)</cp:lastModifiedBy>
  <cp:revision>2</cp:revision>
  <dcterms:created xsi:type="dcterms:W3CDTF">2021-07-16T04:43:00Z</dcterms:created>
  <dcterms:modified xsi:type="dcterms:W3CDTF">2021-07-16T04:43:00Z</dcterms:modified>
</cp:coreProperties>
</file>