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6F" w:rsidRDefault="004B646F" w:rsidP="00721B02">
      <w:pPr>
        <w:pStyle w:val="Kopfzeile"/>
        <w:tabs>
          <w:tab w:val="clear" w:pos="4536"/>
          <w:tab w:val="clear" w:pos="9072"/>
        </w:tabs>
        <w:rPr>
          <w:noProof/>
        </w:rPr>
      </w:pPr>
    </w:p>
    <w:tbl>
      <w:tblPr>
        <w:tblStyle w:val="Tabellenraster"/>
        <w:tblW w:w="0" w:type="auto"/>
        <w:tblLook w:val="04A0" w:firstRow="1" w:lastRow="0" w:firstColumn="1" w:lastColumn="0" w:noHBand="0" w:noVBand="1"/>
      </w:tblPr>
      <w:tblGrid>
        <w:gridCol w:w="4665"/>
        <w:gridCol w:w="4391"/>
      </w:tblGrid>
      <w:tr w:rsidR="004B646F" w:rsidTr="00F34E9E">
        <w:tc>
          <w:tcPr>
            <w:tcW w:w="4528" w:type="dxa"/>
          </w:tcPr>
          <w:p w:rsidR="004B646F" w:rsidRDefault="004B646F" w:rsidP="00F34E9E">
            <w:pPr>
              <w:rPr>
                <w:noProof/>
              </w:rPr>
            </w:pPr>
            <w:r>
              <w:rPr>
                <w:noProof/>
                <w:lang w:eastAsia="de-DE"/>
              </w:rPr>
              <w:drawing>
                <wp:inline distT="0" distB="0" distL="0" distR="0" wp14:anchorId="2C5CA3C8" wp14:editId="7903EDFE">
                  <wp:extent cx="2825653" cy="1885950"/>
                  <wp:effectExtent l="0" t="0" r="0" b="0"/>
                  <wp:docPr id="2" name="Grafik 2" descr="Ein Bild, das Kleidung, drinnen, Kunststoff,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ato-4966945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4946" cy="1905501"/>
                          </a:xfrm>
                          <a:prstGeom prst="rect">
                            <a:avLst/>
                          </a:prstGeom>
                        </pic:spPr>
                      </pic:pic>
                    </a:graphicData>
                  </a:graphic>
                </wp:inline>
              </w:drawing>
            </w:r>
          </w:p>
        </w:tc>
        <w:tc>
          <w:tcPr>
            <w:tcW w:w="4528" w:type="dxa"/>
          </w:tcPr>
          <w:p w:rsidR="004B646F" w:rsidRDefault="004B646F" w:rsidP="00F34E9E">
            <w:pPr>
              <w:jc w:val="center"/>
            </w:pPr>
          </w:p>
          <w:p w:rsidR="004B646F" w:rsidRDefault="004B646F" w:rsidP="00F34E9E">
            <w:pPr>
              <w:jc w:val="right"/>
            </w:pPr>
          </w:p>
          <w:p w:rsidR="004B646F" w:rsidRDefault="004B646F" w:rsidP="00F34E9E">
            <w:pPr>
              <w:jc w:val="right"/>
            </w:pPr>
            <w:r>
              <w:t>Besondere Durchführungsbestimmungen für die Ausbildung der Lehrkräfte</w:t>
            </w:r>
          </w:p>
          <w:p w:rsidR="004B646F" w:rsidRDefault="004B646F" w:rsidP="00F34E9E">
            <w:pPr>
              <w:jc w:val="right"/>
            </w:pPr>
          </w:p>
          <w:p w:rsidR="004B646F" w:rsidRDefault="004B646F" w:rsidP="00F34E9E">
            <w:pPr>
              <w:jc w:val="right"/>
            </w:pPr>
            <w:r>
              <w:t xml:space="preserve">Erlass vom 27.04.2020 </w:t>
            </w:r>
          </w:p>
          <w:p w:rsidR="004B646F" w:rsidRDefault="004B646F" w:rsidP="00F34E9E">
            <w:pPr>
              <w:jc w:val="right"/>
            </w:pPr>
            <w:r>
              <w:t xml:space="preserve">&amp; </w:t>
            </w:r>
          </w:p>
          <w:p w:rsidR="004B646F" w:rsidRDefault="004B646F" w:rsidP="00F34E9E">
            <w:pPr>
              <w:jc w:val="right"/>
            </w:pPr>
            <w:r>
              <w:t>Regelungen im STS H Sopäd</w:t>
            </w:r>
          </w:p>
          <w:p w:rsidR="004B646F" w:rsidRDefault="004B646F" w:rsidP="00F34E9E">
            <w:pPr>
              <w:jc w:val="right"/>
            </w:pPr>
          </w:p>
          <w:p w:rsidR="004B646F" w:rsidRDefault="004B646F" w:rsidP="00F34E9E">
            <w:pPr>
              <w:jc w:val="right"/>
            </w:pPr>
            <w:r>
              <w:t>Informationen für die Ausbildungsschulen</w:t>
            </w:r>
          </w:p>
          <w:p w:rsidR="004B646F" w:rsidRPr="00FB07A3" w:rsidRDefault="004B646F" w:rsidP="00F34E9E">
            <w:pPr>
              <w:rPr>
                <w:noProof/>
              </w:rPr>
            </w:pPr>
          </w:p>
        </w:tc>
      </w:tr>
    </w:tbl>
    <w:p w:rsidR="004B646F" w:rsidRDefault="004B646F" w:rsidP="004B646F">
      <w:pPr>
        <w:rPr>
          <w:noProof/>
        </w:rPr>
      </w:pPr>
    </w:p>
    <w:p w:rsidR="004B646F" w:rsidRDefault="004B646F" w:rsidP="004B646F"/>
    <w:p w:rsidR="004B646F" w:rsidRPr="00131491" w:rsidRDefault="004B646F" w:rsidP="00131491">
      <w:pPr>
        <w:pStyle w:val="berschrift2"/>
        <w:rPr>
          <w:b w:val="0"/>
        </w:rPr>
      </w:pPr>
      <w:r w:rsidRPr="00131491">
        <w:t>Zusammenfassung</w:t>
      </w:r>
    </w:p>
    <w:p w:rsidR="004B646F" w:rsidRDefault="004B646F" w:rsidP="004B646F">
      <w:pPr>
        <w:jc w:val="center"/>
      </w:pPr>
    </w:p>
    <w:p w:rsidR="004B646F" w:rsidRPr="00131491" w:rsidRDefault="004B646F" w:rsidP="004B646F">
      <w:pPr>
        <w:pStyle w:val="Listenabsatz"/>
        <w:numPr>
          <w:ilvl w:val="0"/>
          <w:numId w:val="1"/>
        </w:numPr>
        <w:jc w:val="both"/>
        <w:rPr>
          <w:b/>
          <w:bCs/>
          <w:sz w:val="28"/>
        </w:rPr>
      </w:pPr>
      <w:r w:rsidRPr="00131491">
        <w:rPr>
          <w:b/>
          <w:bCs/>
          <w:sz w:val="28"/>
        </w:rPr>
        <w:t>Allgemeines</w:t>
      </w:r>
    </w:p>
    <w:p w:rsidR="004B646F" w:rsidRDefault="004B646F" w:rsidP="00131491">
      <w:pPr>
        <w:jc w:val="both"/>
      </w:pPr>
      <w:r>
        <w:t xml:space="preserve">Generell müssen in allen Ausbildungssituationen die Hygiene- und Abstandsregeln eingehalten werden. Näheres regelt der </w:t>
      </w:r>
      <w:r w:rsidRPr="00113ACB">
        <w:rPr>
          <w:i/>
          <w:iCs/>
        </w:rPr>
        <w:t xml:space="preserve">Niedersächsische Rahmen-Hygieneplan Corona Schule </w:t>
      </w:r>
      <w:r>
        <w:t>des MK (vom 23.04.2020). Diesen Vorgaben sind alle weiteren Ausführungen untergeordnet.</w:t>
      </w:r>
    </w:p>
    <w:p w:rsidR="004B646F" w:rsidRPr="00131491" w:rsidRDefault="004B646F" w:rsidP="00CA000F">
      <w:pPr>
        <w:pStyle w:val="Listenabsatz"/>
        <w:numPr>
          <w:ilvl w:val="0"/>
          <w:numId w:val="1"/>
        </w:numPr>
        <w:spacing w:before="120"/>
        <w:jc w:val="both"/>
        <w:rPr>
          <w:b/>
          <w:bCs/>
          <w:sz w:val="28"/>
        </w:rPr>
      </w:pPr>
      <w:r w:rsidRPr="00131491">
        <w:rPr>
          <w:b/>
          <w:bCs/>
          <w:sz w:val="28"/>
        </w:rPr>
        <w:t>Seminarveranstaltungen</w:t>
      </w:r>
    </w:p>
    <w:p w:rsidR="004B646F" w:rsidRDefault="004B646F" w:rsidP="00CA000F">
      <w:pPr>
        <w:jc w:val="both"/>
      </w:pPr>
      <w:r>
        <w:t>Seminarveranstaltungen finden weiterhin statt. Zu den üblichen Seminarzeiten stehen die LiVD den Schulen nicht zur Verfügung.</w:t>
      </w:r>
    </w:p>
    <w:p w:rsidR="004B646F" w:rsidRPr="00131491" w:rsidRDefault="004B646F" w:rsidP="00CA000F">
      <w:pPr>
        <w:pStyle w:val="Listenabsatz"/>
        <w:numPr>
          <w:ilvl w:val="0"/>
          <w:numId w:val="1"/>
        </w:numPr>
        <w:spacing w:before="120" w:after="120"/>
        <w:jc w:val="both"/>
        <w:rPr>
          <w:b/>
          <w:bCs/>
          <w:sz w:val="28"/>
        </w:rPr>
      </w:pPr>
      <w:r w:rsidRPr="00131491">
        <w:rPr>
          <w:b/>
          <w:bCs/>
          <w:sz w:val="28"/>
        </w:rPr>
        <w:t>Ausbildungsunterricht</w:t>
      </w:r>
    </w:p>
    <w:p w:rsidR="004B646F" w:rsidRDefault="004B646F" w:rsidP="00131491">
      <w:pPr>
        <w:pStyle w:val="Listenabsatz"/>
        <w:numPr>
          <w:ilvl w:val="0"/>
          <w:numId w:val="3"/>
        </w:numPr>
        <w:spacing w:before="120"/>
        <w:ind w:left="360"/>
        <w:jc w:val="both"/>
      </w:pPr>
      <w:r>
        <w:t>Der betreute und der eigenverantwortliche Unterricht werden an die aktuelle Situation in den Schulen angepasst. Individuelle Schwerpunktsetzungen und Einsatzmöglichkeiten, so auch die vorübergehende Fokussierung der LiVD auf nur eine Ausbildungsschule sind sinnvoll und werden ggf. im Einzelfall mit den PSL geklärt. Priorität haben dabei die Schulen, an denen den LiVD die Erteilung von Unterricht möglich ist, wenn auch in Teilgruppen</w:t>
      </w:r>
      <w:r w:rsidR="00131491">
        <w:t xml:space="preserve"> oder über kürzere Sequenzen</w:t>
      </w:r>
      <w:r>
        <w:t>.</w:t>
      </w:r>
    </w:p>
    <w:p w:rsidR="00131491" w:rsidRPr="00131491" w:rsidRDefault="00131491" w:rsidP="00131491">
      <w:pPr>
        <w:pStyle w:val="Listenabsatz"/>
        <w:ind w:left="360"/>
        <w:jc w:val="both"/>
        <w:rPr>
          <w:sz w:val="12"/>
        </w:rPr>
      </w:pPr>
    </w:p>
    <w:p w:rsidR="004B646F" w:rsidRDefault="004B646F" w:rsidP="00131491">
      <w:pPr>
        <w:pStyle w:val="Listenabsatz"/>
        <w:numPr>
          <w:ilvl w:val="0"/>
          <w:numId w:val="3"/>
        </w:numPr>
        <w:spacing w:before="120"/>
        <w:ind w:left="360"/>
        <w:jc w:val="both"/>
      </w:pPr>
      <w:r>
        <w:t xml:space="preserve">Ausbildungsunterricht kann erfolgen als </w:t>
      </w:r>
    </w:p>
    <w:p w:rsidR="004B646F" w:rsidRDefault="004B646F" w:rsidP="00131491">
      <w:pPr>
        <w:ind w:left="360"/>
        <w:jc w:val="both"/>
      </w:pPr>
      <w:r>
        <w:t>Planung, Durchführung, Reflexion …</w:t>
      </w:r>
    </w:p>
    <w:p w:rsidR="004B646F" w:rsidRDefault="004B646F" w:rsidP="004B646F">
      <w:pPr>
        <w:pStyle w:val="Listenabsatz"/>
        <w:numPr>
          <w:ilvl w:val="1"/>
          <w:numId w:val="3"/>
        </w:numPr>
        <w:jc w:val="both"/>
      </w:pPr>
      <w:r>
        <w:t>in kleinen Teil-/ Lerngruppen als Präsenzunterricht</w:t>
      </w:r>
    </w:p>
    <w:p w:rsidR="004B646F" w:rsidRDefault="004B646F" w:rsidP="004B646F">
      <w:pPr>
        <w:pStyle w:val="Listenabsatz"/>
        <w:numPr>
          <w:ilvl w:val="1"/>
          <w:numId w:val="3"/>
        </w:numPr>
        <w:jc w:val="both"/>
      </w:pPr>
      <w:r>
        <w:t>als Home-Learning durch Lernaufgaben</w:t>
      </w:r>
    </w:p>
    <w:p w:rsidR="004B646F" w:rsidRDefault="004B646F" w:rsidP="004B646F">
      <w:pPr>
        <w:pStyle w:val="Listenabsatz"/>
        <w:numPr>
          <w:ilvl w:val="1"/>
          <w:numId w:val="3"/>
        </w:numPr>
        <w:jc w:val="both"/>
      </w:pPr>
      <w:r>
        <w:t>von digitalen Lernformaten oder innerhalb von Lernplattformen</w:t>
      </w:r>
    </w:p>
    <w:p w:rsidR="004B646F" w:rsidRDefault="004B646F" w:rsidP="004B646F">
      <w:pPr>
        <w:pStyle w:val="Listenabsatz"/>
        <w:numPr>
          <w:ilvl w:val="1"/>
          <w:numId w:val="3"/>
        </w:numPr>
        <w:jc w:val="both"/>
      </w:pPr>
      <w:r>
        <w:t>als Unterricht, der schwerpunktartig in einem Förderschwerpunkt stattfindet, wobei das unter</w:t>
      </w:r>
      <w:r w:rsidR="00131491">
        <w:t>richtete Fach nebensächlich ist</w:t>
      </w:r>
    </w:p>
    <w:p w:rsidR="004B646F" w:rsidRDefault="004B646F" w:rsidP="004B646F">
      <w:pPr>
        <w:pStyle w:val="Listenabsatz"/>
        <w:numPr>
          <w:ilvl w:val="1"/>
          <w:numId w:val="3"/>
        </w:numPr>
        <w:jc w:val="both"/>
      </w:pPr>
      <w:r>
        <w:t>als „Trockenübung“ auf der Grundlage der schuleigenen Lehrpläne. Dabei werden Entwürfe verfasst, reflektiert und besprochen.</w:t>
      </w:r>
    </w:p>
    <w:p w:rsidR="004B646F" w:rsidRDefault="004B646F" w:rsidP="004B646F">
      <w:pPr>
        <w:pStyle w:val="Listenabsatz"/>
        <w:numPr>
          <w:ilvl w:val="0"/>
          <w:numId w:val="3"/>
        </w:numPr>
        <w:jc w:val="both"/>
      </w:pPr>
      <w:r>
        <w:t xml:space="preserve">Der Umfang des Ausbildungsunterrichts bleibt im Wesentlichen erhalten. Alternative Unterrichtsformate orientieren sich im Umfang am bisherigen Ausbildungsunterricht. </w:t>
      </w:r>
    </w:p>
    <w:p w:rsidR="004B646F" w:rsidRDefault="009E647C" w:rsidP="004B646F">
      <w:pPr>
        <w:pStyle w:val="Listenabsatz"/>
        <w:numPr>
          <w:ilvl w:val="0"/>
          <w:numId w:val="3"/>
        </w:numPr>
        <w:jc w:val="both"/>
      </w:pPr>
      <w:r>
        <w:t>Bereits abgegebene</w:t>
      </w:r>
      <w:r w:rsidR="004B646F">
        <w:t xml:space="preserve"> Stundenpläne müssen nicht aktualisiert werden.</w:t>
      </w:r>
    </w:p>
    <w:p w:rsidR="00FA12CB" w:rsidRDefault="00FA12CB" w:rsidP="00FA12CB">
      <w:pPr>
        <w:jc w:val="both"/>
      </w:pPr>
    </w:p>
    <w:p w:rsidR="00FA12CB" w:rsidRPr="00FA12CB" w:rsidRDefault="00FA12CB" w:rsidP="00FA12CB">
      <w:pPr>
        <w:pStyle w:val="Listenabsatz"/>
        <w:numPr>
          <w:ilvl w:val="0"/>
          <w:numId w:val="1"/>
        </w:numPr>
        <w:jc w:val="both"/>
        <w:rPr>
          <w:b/>
          <w:sz w:val="28"/>
        </w:rPr>
      </w:pPr>
      <w:r w:rsidRPr="00FA12CB">
        <w:rPr>
          <w:b/>
          <w:sz w:val="28"/>
        </w:rPr>
        <w:t>Unterrichtsbesuche</w:t>
      </w:r>
    </w:p>
    <w:p w:rsidR="00FA12CB" w:rsidRPr="00FA12CB" w:rsidRDefault="00FA12CB" w:rsidP="00FA12CB">
      <w:pPr>
        <w:pStyle w:val="Titel"/>
        <w:jc w:val="left"/>
        <w:rPr>
          <w:sz w:val="24"/>
          <w:szCs w:val="24"/>
        </w:rPr>
      </w:pPr>
      <w:r w:rsidRPr="00FA12CB">
        <w:rPr>
          <w:sz w:val="24"/>
          <w:szCs w:val="24"/>
        </w:rPr>
        <w:t>Alternative Formate zur Gestaltung der Unterrichtsbesuche</w:t>
      </w:r>
    </w:p>
    <w:p w:rsidR="00FA12CB" w:rsidRPr="00D41891" w:rsidRDefault="00FA12CB" w:rsidP="00FA12CB">
      <w:pPr>
        <w:jc w:val="both"/>
        <w:rPr>
          <w:b/>
        </w:rPr>
      </w:pPr>
    </w:p>
    <w:p w:rsidR="00FA12CB" w:rsidRPr="00D41891" w:rsidRDefault="00FA12CB" w:rsidP="00FA12CB">
      <w:pPr>
        <w:pStyle w:val="Listenabsatz"/>
        <w:ind w:left="0"/>
        <w:jc w:val="both"/>
      </w:pPr>
      <w:r w:rsidRPr="00D41891">
        <w:t xml:space="preserve">Unterrichtsbesuche beziehen sich auf den Ausbildungsunterricht, wobei </w:t>
      </w:r>
      <w:r>
        <w:t>verschiedene</w:t>
      </w:r>
      <w:r w:rsidRPr="00D41891">
        <w:t xml:space="preserve"> Varianten </w:t>
      </w:r>
      <w:r>
        <w:t>möglich sind</w:t>
      </w:r>
      <w:r w:rsidRPr="00D41891">
        <w:t>:</w:t>
      </w:r>
    </w:p>
    <w:p w:rsidR="00FA12CB" w:rsidRPr="00721782" w:rsidRDefault="00FA12CB" w:rsidP="00FA12CB">
      <w:pPr>
        <w:pStyle w:val="Listenabsatz"/>
        <w:ind w:left="360"/>
        <w:jc w:val="both"/>
        <w:rPr>
          <w:i/>
          <w:strike/>
        </w:rPr>
      </w:pPr>
    </w:p>
    <w:p w:rsidR="00FA12CB" w:rsidRPr="003931BB" w:rsidRDefault="00FA12CB" w:rsidP="00FA12CB">
      <w:pPr>
        <w:pStyle w:val="Listenabsatz"/>
        <w:numPr>
          <w:ilvl w:val="0"/>
          <w:numId w:val="5"/>
        </w:numPr>
        <w:jc w:val="both"/>
      </w:pPr>
      <w:r w:rsidRPr="00D41891">
        <w:rPr>
          <w:b/>
        </w:rPr>
        <w:t>Lernaufgaben</w:t>
      </w:r>
      <w:r w:rsidRPr="00D41891">
        <w:t xml:space="preserve"> als Home-Learning </w:t>
      </w:r>
      <w:r>
        <w:rPr>
          <w:i/>
        </w:rPr>
        <w:t>(Präsentation</w:t>
      </w:r>
      <w:r w:rsidRPr="00D41891">
        <w:rPr>
          <w:i/>
        </w:rPr>
        <w:t>, Auswertung</w:t>
      </w:r>
      <w:r>
        <w:rPr>
          <w:i/>
        </w:rPr>
        <w:t xml:space="preserve">, </w:t>
      </w:r>
      <w:r w:rsidRPr="00D41891">
        <w:rPr>
          <w:i/>
        </w:rPr>
        <w:t>Beratung)</w:t>
      </w:r>
    </w:p>
    <w:p w:rsidR="00FA12CB" w:rsidRPr="00D41891" w:rsidRDefault="00FA12CB" w:rsidP="00FA12CB">
      <w:pPr>
        <w:pStyle w:val="Listenabsatz"/>
        <w:numPr>
          <w:ilvl w:val="1"/>
          <w:numId w:val="5"/>
        </w:numPr>
        <w:jc w:val="both"/>
      </w:pPr>
      <w:r>
        <w:t xml:space="preserve">Erstellung von differenzierten </w:t>
      </w:r>
      <w:r w:rsidRPr="003931BB">
        <w:t>Lernmaterialien</w:t>
      </w:r>
      <w:r>
        <w:rPr>
          <w:b/>
        </w:rPr>
        <w:t xml:space="preserve"> </w:t>
      </w:r>
      <w:r>
        <w:t>(Präsentation, Auswertung, Beratung) Reflexion unter fachdidaktischen oder förderschwerpunktspezifischen Aspekten</w:t>
      </w:r>
    </w:p>
    <w:p w:rsidR="00FA12CB" w:rsidRPr="00176B91" w:rsidRDefault="00FA12CB" w:rsidP="00FA12CB">
      <w:pPr>
        <w:pStyle w:val="Listenabsatz"/>
        <w:numPr>
          <w:ilvl w:val="0"/>
          <w:numId w:val="5"/>
        </w:numPr>
        <w:jc w:val="both"/>
      </w:pPr>
      <w:r w:rsidRPr="00D41891">
        <w:rPr>
          <w:b/>
        </w:rPr>
        <w:t>Digitale Lernformate</w:t>
      </w:r>
      <w:r w:rsidRPr="00D41891">
        <w:t xml:space="preserve"> evtl. in Lernplattformen </w:t>
      </w:r>
      <w:r w:rsidRPr="00D41891">
        <w:rPr>
          <w:i/>
        </w:rPr>
        <w:t>(Präsentation, Beratung, Auswertung)</w:t>
      </w:r>
    </w:p>
    <w:p w:rsidR="00FA12CB" w:rsidRDefault="00FA12CB" w:rsidP="00FA12CB">
      <w:pPr>
        <w:pStyle w:val="Listenabsatz"/>
        <w:numPr>
          <w:ilvl w:val="1"/>
          <w:numId w:val="5"/>
        </w:numPr>
        <w:jc w:val="both"/>
      </w:pPr>
      <w:r>
        <w:t>Auswertung von Lern-Apps (z.B. Anton) unter fachdidaktischen Gesichtspunkten</w:t>
      </w:r>
    </w:p>
    <w:p w:rsidR="00FA12CB" w:rsidRDefault="00FA12CB" w:rsidP="00FA12CB">
      <w:pPr>
        <w:pStyle w:val="Listenabsatz"/>
        <w:numPr>
          <w:ilvl w:val="1"/>
          <w:numId w:val="5"/>
        </w:numPr>
        <w:jc w:val="both"/>
      </w:pPr>
      <w:r>
        <w:t xml:space="preserve">Erklärvideos von SuS </w:t>
      </w:r>
    </w:p>
    <w:p w:rsidR="00FA12CB" w:rsidRDefault="00FA12CB" w:rsidP="00FA12CB">
      <w:pPr>
        <w:pStyle w:val="Listenabsatz"/>
        <w:numPr>
          <w:ilvl w:val="1"/>
          <w:numId w:val="5"/>
        </w:numPr>
        <w:jc w:val="both"/>
      </w:pPr>
      <w:r>
        <w:t xml:space="preserve">Erstellung eigener Apps </w:t>
      </w:r>
    </w:p>
    <w:p w:rsidR="00FA12CB" w:rsidRPr="00D41891" w:rsidRDefault="00FA12CB" w:rsidP="00FA12CB">
      <w:pPr>
        <w:pStyle w:val="Listenabsatz"/>
        <w:numPr>
          <w:ilvl w:val="1"/>
          <w:numId w:val="5"/>
        </w:numPr>
        <w:jc w:val="both"/>
      </w:pPr>
      <w:r>
        <w:t>Teilnahme an digitalem Unterricht z.B. über eine Video-Konferenz</w:t>
      </w:r>
    </w:p>
    <w:p w:rsidR="00FA12CB" w:rsidRDefault="00FA12CB" w:rsidP="00FA12CB">
      <w:pPr>
        <w:pStyle w:val="Listenabsatz"/>
        <w:numPr>
          <w:ilvl w:val="0"/>
          <w:numId w:val="5"/>
        </w:numPr>
        <w:jc w:val="both"/>
        <w:rPr>
          <w:i/>
        </w:rPr>
      </w:pPr>
      <w:r w:rsidRPr="00D41891">
        <w:t xml:space="preserve"> „</w:t>
      </w:r>
      <w:r w:rsidRPr="00D41891">
        <w:rPr>
          <w:b/>
        </w:rPr>
        <w:t>Trockenübung</w:t>
      </w:r>
      <w:r w:rsidRPr="00D41891">
        <w:t xml:space="preserve">“ auf der Grundlage eines Entwurfes </w:t>
      </w:r>
      <w:r w:rsidRPr="00D41891">
        <w:rPr>
          <w:i/>
        </w:rPr>
        <w:t>(Entwurf, Präsentation, Beratung, Auswertung)</w:t>
      </w:r>
    </w:p>
    <w:p w:rsidR="00FA12CB" w:rsidRPr="00176B91" w:rsidRDefault="00FA12CB" w:rsidP="00FA12CB">
      <w:pPr>
        <w:pStyle w:val="Listenabsatz"/>
        <w:numPr>
          <w:ilvl w:val="0"/>
          <w:numId w:val="5"/>
        </w:numPr>
        <w:jc w:val="both"/>
      </w:pPr>
      <w:r w:rsidRPr="00D41891">
        <w:rPr>
          <w:b/>
        </w:rPr>
        <w:t>Förderplan</w:t>
      </w:r>
      <w:r w:rsidRPr="00D41891">
        <w:t xml:space="preserve">gespräch </w:t>
      </w:r>
      <w:r w:rsidRPr="00D41891">
        <w:rPr>
          <w:i/>
        </w:rPr>
        <w:t>(Präsentation, Beratung, Auswertung)</w:t>
      </w:r>
    </w:p>
    <w:p w:rsidR="00FA12CB" w:rsidRPr="00176B91" w:rsidRDefault="00FA12CB" w:rsidP="00FA12CB">
      <w:pPr>
        <w:pStyle w:val="Listenabsatz"/>
        <w:numPr>
          <w:ilvl w:val="1"/>
          <w:numId w:val="5"/>
        </w:numPr>
        <w:jc w:val="both"/>
      </w:pPr>
      <w:r w:rsidRPr="00176B91">
        <w:t xml:space="preserve">Auswertung einer </w:t>
      </w:r>
      <w:r w:rsidRPr="00176B91">
        <w:rPr>
          <w:rFonts w:eastAsia="Times New Roman" w:cs="Arial"/>
        </w:rPr>
        <w:t>kooperativen Förderplanung (KEFF oder FöPla</w:t>
      </w:r>
      <w:r>
        <w:rPr>
          <w:rFonts w:eastAsia="Times New Roman" w:cs="Arial"/>
        </w:rPr>
        <w:t>n</w:t>
      </w:r>
      <w:r w:rsidRPr="00176B91">
        <w:rPr>
          <w:rFonts w:eastAsia="Times New Roman" w:cs="Arial"/>
        </w:rPr>
        <w:t xml:space="preserve">-Konferenz) </w:t>
      </w:r>
      <w:r w:rsidRPr="00176B91">
        <w:t xml:space="preserve"> </w:t>
      </w:r>
      <w:r>
        <w:t>mit Videodokumentation</w:t>
      </w:r>
    </w:p>
    <w:p w:rsidR="00FA12CB" w:rsidRPr="00176B91" w:rsidRDefault="00FA12CB" w:rsidP="00FA12CB">
      <w:pPr>
        <w:pStyle w:val="Listenabsatz"/>
        <w:numPr>
          <w:ilvl w:val="1"/>
          <w:numId w:val="5"/>
        </w:numPr>
        <w:jc w:val="both"/>
      </w:pPr>
      <w:r w:rsidRPr="00176B91">
        <w:rPr>
          <w:rFonts w:eastAsia="Times New Roman" w:cs="Arial"/>
        </w:rPr>
        <w:t>Gespräch über eine geplante oder durchgeführte Diagnostik/ Förderung in einem ausgewählten Förderbereich</w:t>
      </w:r>
    </w:p>
    <w:p w:rsidR="00FA12CB" w:rsidRPr="00176B91" w:rsidRDefault="00FA12CB" w:rsidP="00FA12CB">
      <w:pPr>
        <w:pStyle w:val="Listenabsatz"/>
        <w:numPr>
          <w:ilvl w:val="1"/>
          <w:numId w:val="5"/>
        </w:numPr>
        <w:jc w:val="both"/>
      </w:pPr>
      <w:r w:rsidRPr="00176B91">
        <w:rPr>
          <w:rFonts w:eastAsia="Times New Roman" w:cs="Arial"/>
        </w:rPr>
        <w:t>Auswertung einer Diagnostik, die als Videodokumentation vorliegt</w:t>
      </w:r>
    </w:p>
    <w:p w:rsidR="00FA12CB" w:rsidRPr="00176B91" w:rsidRDefault="00FA12CB" w:rsidP="00FA12CB">
      <w:pPr>
        <w:pStyle w:val="Listenabsatz"/>
        <w:numPr>
          <w:ilvl w:val="1"/>
          <w:numId w:val="5"/>
        </w:numPr>
        <w:jc w:val="both"/>
      </w:pPr>
      <w:r w:rsidRPr="00176B91">
        <w:rPr>
          <w:rFonts w:eastAsia="Times New Roman" w:cs="Arial"/>
        </w:rPr>
        <w:t>Auswertung einer Einzelförderung, die als Videodokumentation vorliegt</w:t>
      </w:r>
    </w:p>
    <w:p w:rsidR="00FA12CB" w:rsidRPr="002F1FED" w:rsidRDefault="00FA12CB" w:rsidP="00FA12CB">
      <w:pPr>
        <w:pStyle w:val="Listenabsatz"/>
        <w:numPr>
          <w:ilvl w:val="0"/>
          <w:numId w:val="5"/>
        </w:numPr>
        <w:jc w:val="both"/>
      </w:pPr>
      <w:r w:rsidRPr="00176B91">
        <w:rPr>
          <w:b/>
        </w:rPr>
        <w:t>Beratungsgespräche</w:t>
      </w:r>
      <w:r>
        <w:rPr>
          <w:b/>
        </w:rPr>
        <w:t xml:space="preserve"> </w:t>
      </w:r>
      <w:r w:rsidRPr="002F1FED">
        <w:t>(Vorbereitung,</w:t>
      </w:r>
      <w:r>
        <w:rPr>
          <w:b/>
        </w:rPr>
        <w:t xml:space="preserve"> </w:t>
      </w:r>
      <w:r w:rsidRPr="002F1FED">
        <w:t>Videodokumentation, Auswertung)</w:t>
      </w:r>
    </w:p>
    <w:p w:rsidR="00FA12CB" w:rsidRPr="002F1FED" w:rsidRDefault="00FA12CB" w:rsidP="00FA12CB">
      <w:pPr>
        <w:pStyle w:val="Listenabsatz"/>
        <w:numPr>
          <w:ilvl w:val="1"/>
          <w:numId w:val="5"/>
        </w:numPr>
        <w:jc w:val="both"/>
        <w:rPr>
          <w:i/>
        </w:rPr>
      </w:pPr>
      <w:r w:rsidRPr="00176B91">
        <w:t>Sprechstunden für SuS</w:t>
      </w:r>
    </w:p>
    <w:p w:rsidR="00FA12CB" w:rsidRPr="00690008" w:rsidRDefault="00FA12CB" w:rsidP="00FA12CB">
      <w:pPr>
        <w:pStyle w:val="Listenabsatz"/>
        <w:numPr>
          <w:ilvl w:val="1"/>
          <w:numId w:val="5"/>
        </w:numPr>
        <w:jc w:val="both"/>
        <w:rPr>
          <w:i/>
        </w:rPr>
      </w:pPr>
      <w:r>
        <w:t>Teamberatungen</w:t>
      </w:r>
    </w:p>
    <w:p w:rsidR="00FA12CB" w:rsidRPr="00690008" w:rsidRDefault="00FA12CB" w:rsidP="00FA12CB">
      <w:pPr>
        <w:pStyle w:val="Listenabsatz"/>
        <w:ind w:left="1080"/>
        <w:jc w:val="both"/>
        <w:rPr>
          <w:i/>
        </w:rPr>
      </w:pPr>
    </w:p>
    <w:p w:rsidR="00FA12CB" w:rsidRPr="00690008" w:rsidRDefault="00FA12CB" w:rsidP="00FA12CB">
      <w:pPr>
        <w:pStyle w:val="Textkrper"/>
      </w:pPr>
      <w:r>
        <w:t>Weitere Formate sind in Absprache mit den Ausbildenden möglich.</w:t>
      </w:r>
    </w:p>
    <w:p w:rsidR="00FA12CB" w:rsidRDefault="00FA12CB" w:rsidP="00FA12CB">
      <w:pPr>
        <w:jc w:val="both"/>
        <w:rPr>
          <w:i/>
        </w:rPr>
      </w:pPr>
    </w:p>
    <w:p w:rsidR="00FA12CB" w:rsidRDefault="00FA12CB" w:rsidP="00FA12CB">
      <w:pPr>
        <w:rPr>
          <w:rFonts w:cs="Arial"/>
          <w:i/>
        </w:rPr>
      </w:pPr>
      <w:r w:rsidRPr="009A4203">
        <w:rPr>
          <w:rFonts w:cs="Arial"/>
          <w:bCs/>
          <w:highlight w:val="yellow"/>
        </w:rPr>
        <w:t>Auf Beschluss des MK vom 11.05. finden „</w:t>
      </w:r>
      <w:r w:rsidRPr="009A4203">
        <w:rPr>
          <w:rFonts w:cs="Arial"/>
          <w:bCs/>
          <w:i/>
          <w:highlight w:val="yellow"/>
        </w:rPr>
        <w:t>Unterrichtsbesuche zum Schutz der Schülerinnen und Schüler sowie der Beschäftigten bis auf Weiteres nicht im Präsenzunterricht statt</w:t>
      </w:r>
      <w:r w:rsidRPr="009A4203">
        <w:rPr>
          <w:rFonts w:cs="Arial"/>
          <w:i/>
          <w:highlight w:val="yellow"/>
        </w:rPr>
        <w:t>.“</w:t>
      </w:r>
    </w:p>
    <w:p w:rsidR="00FA12CB" w:rsidRPr="00744D83" w:rsidRDefault="00FA12CB" w:rsidP="00FA12CB">
      <w:pPr>
        <w:rPr>
          <w:rFonts w:cs="Arial"/>
          <w:i/>
        </w:rPr>
      </w:pPr>
    </w:p>
    <w:p w:rsidR="00FA12CB" w:rsidRPr="00D41891" w:rsidRDefault="00FA12CB" w:rsidP="00FA12CB">
      <w:pPr>
        <w:pStyle w:val="berschrift1"/>
      </w:pPr>
      <w:r w:rsidRPr="00D41891">
        <w:t>Organisation:</w:t>
      </w:r>
    </w:p>
    <w:p w:rsidR="00FA12CB" w:rsidRPr="00D41891" w:rsidRDefault="00FA12CB" w:rsidP="00FA12CB">
      <w:pPr>
        <w:jc w:val="both"/>
        <w:rPr>
          <w:b/>
        </w:rPr>
      </w:pPr>
      <w:r w:rsidRPr="00D41891">
        <w:t xml:space="preserve">Unterrichtsbesuche in Corona-Zeiten können in der Schule oder im Studienseminar stattfinden. Je nach Art des Besuches nehmen ein bis zwei Ausbildende teil. </w:t>
      </w:r>
    </w:p>
    <w:p w:rsidR="00FA12CB" w:rsidRPr="00D41891" w:rsidRDefault="00FA12CB" w:rsidP="00FA12CB">
      <w:pPr>
        <w:pStyle w:val="Textkrper"/>
      </w:pPr>
      <w:r w:rsidRPr="00D41891">
        <w:t>Beratungsgespräche können auch als Videokonferenzen geführt werden. Dies gilt sowohl für Beratungsbesuche als auch für Gemeinsame Unterrichtsbesuche. Bereits vereinbarte Unterrichtsbesuche werden nach Möglichkeit am vereinbarten Termin durchgeführt, individuelle Verschiebungen sind aber nach Rücksprache möglich.</w:t>
      </w:r>
    </w:p>
    <w:p w:rsidR="00FA12CB" w:rsidRPr="00D41891" w:rsidRDefault="00FA12CB" w:rsidP="00FA12CB">
      <w:pPr>
        <w:jc w:val="both"/>
        <w:rPr>
          <w:b/>
        </w:rPr>
      </w:pPr>
      <w:r w:rsidRPr="00D41891">
        <w:t xml:space="preserve">Auf Catering wird verzichtet. </w:t>
      </w:r>
    </w:p>
    <w:p w:rsidR="004B646F" w:rsidRDefault="004B646F" w:rsidP="004B646F">
      <w:pPr>
        <w:pStyle w:val="Listenabsatz"/>
        <w:ind w:left="360"/>
        <w:jc w:val="both"/>
      </w:pPr>
    </w:p>
    <w:p w:rsidR="00170951" w:rsidRDefault="00170951" w:rsidP="004B646F">
      <w:pPr>
        <w:pStyle w:val="Listenabsatz"/>
        <w:ind w:left="360"/>
        <w:jc w:val="both"/>
      </w:pPr>
    </w:p>
    <w:p w:rsidR="00170951" w:rsidRDefault="00170951" w:rsidP="004B646F">
      <w:pPr>
        <w:pStyle w:val="Listenabsatz"/>
        <w:ind w:left="360"/>
        <w:jc w:val="both"/>
      </w:pPr>
    </w:p>
    <w:p w:rsidR="00170951" w:rsidRDefault="00170951" w:rsidP="004B646F">
      <w:pPr>
        <w:pStyle w:val="Listenabsatz"/>
        <w:ind w:left="360"/>
        <w:jc w:val="both"/>
      </w:pPr>
    </w:p>
    <w:p w:rsidR="004B646F" w:rsidRPr="00925A12" w:rsidRDefault="004B646F" w:rsidP="004B646F">
      <w:pPr>
        <w:pStyle w:val="Listenabsatz"/>
        <w:numPr>
          <w:ilvl w:val="0"/>
          <w:numId w:val="1"/>
        </w:numPr>
        <w:jc w:val="both"/>
        <w:rPr>
          <w:b/>
          <w:bCs/>
        </w:rPr>
      </w:pPr>
      <w:r w:rsidRPr="00925A12">
        <w:rPr>
          <w:b/>
          <w:bCs/>
        </w:rPr>
        <w:t>Schriftliche Arbeit</w:t>
      </w:r>
    </w:p>
    <w:p w:rsidR="004B646F" w:rsidRDefault="004B646F" w:rsidP="00131491">
      <w:pPr>
        <w:pStyle w:val="Textkrper"/>
      </w:pPr>
      <w:r>
        <w:t>Bis zum Ende des zweiten Halbjahres muss eine schriftliche Arbeit angefertigt werden. In der APVO benannte Themenfelder (z.B. schulinterne Projekte, Schulprofil, Schulprogramm, Erziehungs- und Elternarbeit, Diagnostik- und Fördervorhaben) sind ebenso möglich wie Themenbereiche, die sich durch die Corona-Krise ergeben haben. Die praktische Erprobung von Ergebnissen oder Konzepten ist nicht zwingend erforderlich, sodass die Arbeiten u.U. theoretischer ausfallen müssen, dennoch aber den individuellen Kompetenzerwerb dokumentieren. Jedenfalls müssen die Arbeiten einen Anteil an eigenen, selbstständigen oder kreativen Überlegungen enthalten und nicht nur reproduzieren oder Literatur zusammenfassen.</w:t>
      </w:r>
    </w:p>
    <w:p w:rsidR="004B646F" w:rsidRDefault="00E93D18" w:rsidP="004B646F">
      <w:pPr>
        <w:jc w:val="both"/>
      </w:pPr>
      <w:r>
        <w:t>Er</w:t>
      </w:r>
      <w:r w:rsidR="00010C2A">
        <w:t>stlesende Gutachter müssen das Lehramt für Sonderpädagogik studiert haben.</w:t>
      </w:r>
      <w:bookmarkStart w:id="0" w:name="_GoBack"/>
      <w:bookmarkEnd w:id="0"/>
    </w:p>
    <w:p w:rsidR="004B646F" w:rsidRDefault="004B646F" w:rsidP="004B646F">
      <w:pPr>
        <w:jc w:val="both"/>
      </w:pPr>
    </w:p>
    <w:p w:rsidR="004B646F" w:rsidRDefault="004B646F" w:rsidP="004B646F">
      <w:pPr>
        <w:jc w:val="both"/>
      </w:pPr>
    </w:p>
    <w:p w:rsidR="004B646F" w:rsidRDefault="004B646F" w:rsidP="004B646F">
      <w:pPr>
        <w:jc w:val="both"/>
      </w:pPr>
    </w:p>
    <w:p w:rsidR="004B646F" w:rsidRDefault="004B646F" w:rsidP="004B646F">
      <w:pPr>
        <w:jc w:val="both"/>
      </w:pPr>
    </w:p>
    <w:p w:rsidR="004B646F" w:rsidRDefault="004B646F" w:rsidP="004B646F">
      <w:pPr>
        <w:jc w:val="both"/>
      </w:pPr>
    </w:p>
    <w:p w:rsidR="004B646F" w:rsidRDefault="004B646F" w:rsidP="004B646F">
      <w:pPr>
        <w:jc w:val="both"/>
      </w:pPr>
    </w:p>
    <w:p w:rsidR="004B646F" w:rsidRPr="0013046D" w:rsidRDefault="004B646F" w:rsidP="004B646F">
      <w:pPr>
        <w:jc w:val="both"/>
      </w:pPr>
    </w:p>
    <w:p w:rsidR="007B49F1" w:rsidRDefault="00010C2A"/>
    <w:sectPr w:rsidR="007B49F1" w:rsidSect="00C10474">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6F" w:rsidRDefault="004B646F" w:rsidP="004B646F">
      <w:r>
        <w:separator/>
      </w:r>
    </w:p>
  </w:endnote>
  <w:endnote w:type="continuationSeparator" w:id="0">
    <w:p w:rsidR="004B646F" w:rsidRDefault="004B646F" w:rsidP="004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276481148"/>
      <w:docPartObj>
        <w:docPartGallery w:val="Page Numbers (Bottom of Page)"/>
        <w:docPartUnique/>
      </w:docPartObj>
    </w:sdtPr>
    <w:sdtEndPr>
      <w:rPr>
        <w:rStyle w:val="Seitenzahl"/>
      </w:rPr>
    </w:sdtEndPr>
    <w:sdtContent>
      <w:p w:rsidR="007C6B81" w:rsidRDefault="00D614E9" w:rsidP="0016436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C6B81" w:rsidRDefault="00010C2A" w:rsidP="007C6B8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51" w:rsidRDefault="00170951" w:rsidP="00170951">
    <w:pPr>
      <w:pStyle w:val="Fuzeile"/>
      <w:jc w:val="right"/>
    </w:pPr>
    <w:r>
      <w:t>Stand 12.05.20</w:t>
    </w:r>
  </w:p>
  <w:p w:rsidR="007C6B81" w:rsidRDefault="00010C2A" w:rsidP="007C6B8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6F" w:rsidRDefault="004B646F" w:rsidP="004B646F">
      <w:r>
        <w:separator/>
      </w:r>
    </w:p>
  </w:footnote>
  <w:footnote w:type="continuationSeparator" w:id="0">
    <w:p w:rsidR="004B646F" w:rsidRDefault="004B646F" w:rsidP="004B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6F" w:rsidRPr="004B646F" w:rsidRDefault="004B646F">
    <w:pPr>
      <w:pStyle w:val="Kopfzeile"/>
      <w:rPr>
        <w:b/>
        <w:sz w:val="28"/>
      </w:rPr>
    </w:pPr>
    <w:r w:rsidRPr="004B646F">
      <w:rPr>
        <w:b/>
        <w:sz w:val="28"/>
      </w:rPr>
      <w:t>Studienseminar Hannover</w:t>
    </w:r>
  </w:p>
  <w:p w:rsidR="004B646F" w:rsidRDefault="004B646F">
    <w:pPr>
      <w:pStyle w:val="Kopfzeile"/>
      <w:pBdr>
        <w:bottom w:val="single" w:sz="6" w:space="1" w:color="auto"/>
      </w:pBdr>
      <w:rPr>
        <w:sz w:val="20"/>
      </w:rPr>
    </w:pPr>
    <w:r w:rsidRPr="004B646F">
      <w:rPr>
        <w:sz w:val="20"/>
      </w:rPr>
      <w:t>für das Lehramt für Sonderpädagogik</w:t>
    </w:r>
  </w:p>
  <w:p w:rsidR="004B646F" w:rsidRPr="004B646F" w:rsidRDefault="004B646F">
    <w:pPr>
      <w:pStyle w:val="Kopfzeile"/>
      <w:rPr>
        <w:sz w:val="20"/>
      </w:rPr>
    </w:pPr>
  </w:p>
  <w:p w:rsidR="00775951" w:rsidRDefault="00010C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D0F31"/>
    <w:multiLevelType w:val="hybridMultilevel"/>
    <w:tmpl w:val="EB0CC9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F682F96"/>
    <w:multiLevelType w:val="hybridMultilevel"/>
    <w:tmpl w:val="9F866620"/>
    <w:lvl w:ilvl="0" w:tplc="D16CB8A6">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4A403671"/>
    <w:multiLevelType w:val="hybridMultilevel"/>
    <w:tmpl w:val="F9782B62"/>
    <w:lvl w:ilvl="0" w:tplc="D16CB8A6">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BCB559F"/>
    <w:multiLevelType w:val="hybridMultilevel"/>
    <w:tmpl w:val="5B262498"/>
    <w:lvl w:ilvl="0" w:tplc="D16CB8A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DFB0378"/>
    <w:multiLevelType w:val="hybridMultilevel"/>
    <w:tmpl w:val="67D81EB0"/>
    <w:lvl w:ilvl="0" w:tplc="CC16ED70">
      <w:start w:val="16"/>
      <w:numFmt w:val="bullet"/>
      <w:lvlText w:val=""/>
      <w:lvlJc w:val="left"/>
      <w:pPr>
        <w:ind w:left="360" w:hanging="360"/>
      </w:pPr>
      <w:rPr>
        <w:rFonts w:ascii="Wingdings" w:eastAsiaTheme="minorHAnsi" w:hAnsi="Wingdings"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6F"/>
    <w:rsid w:val="00010C2A"/>
    <w:rsid w:val="000D3E61"/>
    <w:rsid w:val="00131491"/>
    <w:rsid w:val="00170951"/>
    <w:rsid w:val="00314107"/>
    <w:rsid w:val="00343BC5"/>
    <w:rsid w:val="00434303"/>
    <w:rsid w:val="004B646F"/>
    <w:rsid w:val="006B2023"/>
    <w:rsid w:val="00721B02"/>
    <w:rsid w:val="009E647C"/>
    <w:rsid w:val="00A72EA6"/>
    <w:rsid w:val="00B7610D"/>
    <w:rsid w:val="00CA000F"/>
    <w:rsid w:val="00D07E35"/>
    <w:rsid w:val="00D614E9"/>
    <w:rsid w:val="00E1576E"/>
    <w:rsid w:val="00E93D18"/>
    <w:rsid w:val="00FA1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45A6-0143-49A9-AA5E-6780212D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b/>
        <w:sz w:val="22"/>
        <w:lang w:val="de-DE"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46F"/>
    <w:pPr>
      <w:spacing w:line="240" w:lineRule="auto"/>
    </w:pPr>
    <w:rPr>
      <w:rFonts w:asciiTheme="minorHAnsi" w:hAnsiTheme="minorHAnsi" w:cstheme="minorBidi"/>
      <w:b w:val="0"/>
      <w:sz w:val="24"/>
      <w:szCs w:val="24"/>
    </w:rPr>
  </w:style>
  <w:style w:type="paragraph" w:styleId="berschrift1">
    <w:name w:val="heading 1"/>
    <w:basedOn w:val="Standard"/>
    <w:next w:val="Standard"/>
    <w:link w:val="berschrift1Zchn"/>
    <w:uiPriority w:val="9"/>
    <w:qFormat/>
    <w:rsid w:val="006B2023"/>
    <w:pPr>
      <w:keepNext/>
      <w:jc w:val="both"/>
      <w:outlineLvl w:val="0"/>
    </w:pPr>
    <w:rPr>
      <w:b/>
    </w:rPr>
  </w:style>
  <w:style w:type="paragraph" w:styleId="berschrift2">
    <w:name w:val="heading 2"/>
    <w:basedOn w:val="Standard"/>
    <w:next w:val="Standard"/>
    <w:link w:val="berschrift2Zchn"/>
    <w:uiPriority w:val="9"/>
    <w:unhideWhenUsed/>
    <w:qFormat/>
    <w:rsid w:val="00131491"/>
    <w:pPr>
      <w:keepNext/>
      <w:jc w:val="center"/>
      <w:outlineLvl w:val="1"/>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46F"/>
    <w:pPr>
      <w:ind w:left="720"/>
      <w:contextualSpacing/>
    </w:pPr>
  </w:style>
  <w:style w:type="table" w:styleId="Tabellenraster">
    <w:name w:val="Table Grid"/>
    <w:basedOn w:val="NormaleTabelle"/>
    <w:uiPriority w:val="39"/>
    <w:rsid w:val="004B646F"/>
    <w:pPr>
      <w:spacing w:line="240" w:lineRule="auto"/>
    </w:pPr>
    <w:rPr>
      <w:rFonts w:asciiTheme="minorHAnsi" w:hAnsiTheme="minorHAnsi" w:cstheme="minorBidi"/>
      <w:b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646F"/>
    <w:pPr>
      <w:tabs>
        <w:tab w:val="center" w:pos="4536"/>
        <w:tab w:val="right" w:pos="9072"/>
      </w:tabs>
    </w:pPr>
  </w:style>
  <w:style w:type="character" w:customStyle="1" w:styleId="KopfzeileZchn">
    <w:name w:val="Kopfzeile Zchn"/>
    <w:basedOn w:val="Absatz-Standardschriftart"/>
    <w:link w:val="Kopfzeile"/>
    <w:uiPriority w:val="99"/>
    <w:rsid w:val="004B646F"/>
    <w:rPr>
      <w:rFonts w:asciiTheme="minorHAnsi" w:hAnsiTheme="minorHAnsi" w:cstheme="minorBidi"/>
      <w:b w:val="0"/>
      <w:sz w:val="24"/>
      <w:szCs w:val="24"/>
    </w:rPr>
  </w:style>
  <w:style w:type="paragraph" w:styleId="Fuzeile">
    <w:name w:val="footer"/>
    <w:basedOn w:val="Standard"/>
    <w:link w:val="FuzeileZchn"/>
    <w:uiPriority w:val="99"/>
    <w:unhideWhenUsed/>
    <w:rsid w:val="004B646F"/>
    <w:pPr>
      <w:tabs>
        <w:tab w:val="center" w:pos="4536"/>
        <w:tab w:val="right" w:pos="9072"/>
      </w:tabs>
    </w:pPr>
  </w:style>
  <w:style w:type="character" w:customStyle="1" w:styleId="FuzeileZchn">
    <w:name w:val="Fußzeile Zchn"/>
    <w:basedOn w:val="Absatz-Standardschriftart"/>
    <w:link w:val="Fuzeile"/>
    <w:uiPriority w:val="99"/>
    <w:rsid w:val="004B646F"/>
    <w:rPr>
      <w:rFonts w:asciiTheme="minorHAnsi" w:hAnsiTheme="minorHAnsi" w:cstheme="minorBidi"/>
      <w:b w:val="0"/>
      <w:sz w:val="24"/>
      <w:szCs w:val="24"/>
    </w:rPr>
  </w:style>
  <w:style w:type="character" w:styleId="Seitenzahl">
    <w:name w:val="page number"/>
    <w:basedOn w:val="Absatz-Standardschriftart"/>
    <w:uiPriority w:val="99"/>
    <w:semiHidden/>
    <w:unhideWhenUsed/>
    <w:rsid w:val="004B646F"/>
  </w:style>
  <w:style w:type="paragraph" w:styleId="Sprechblasentext">
    <w:name w:val="Balloon Text"/>
    <w:basedOn w:val="Standard"/>
    <w:link w:val="SprechblasentextZchn"/>
    <w:uiPriority w:val="99"/>
    <w:semiHidden/>
    <w:unhideWhenUsed/>
    <w:rsid w:val="00D614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4E9"/>
    <w:rPr>
      <w:rFonts w:ascii="Segoe UI" w:hAnsi="Segoe UI" w:cs="Segoe UI"/>
      <w:b w:val="0"/>
      <w:sz w:val="18"/>
      <w:szCs w:val="18"/>
    </w:rPr>
  </w:style>
  <w:style w:type="character" w:customStyle="1" w:styleId="berschrift1Zchn">
    <w:name w:val="Überschrift 1 Zchn"/>
    <w:basedOn w:val="Absatz-Standardschriftart"/>
    <w:link w:val="berschrift1"/>
    <w:uiPriority w:val="9"/>
    <w:rsid w:val="006B2023"/>
    <w:rPr>
      <w:rFonts w:asciiTheme="minorHAnsi" w:hAnsiTheme="minorHAnsi" w:cstheme="minorBidi"/>
      <w:sz w:val="24"/>
      <w:szCs w:val="24"/>
    </w:rPr>
  </w:style>
  <w:style w:type="paragraph" w:styleId="Textkrper">
    <w:name w:val="Body Text"/>
    <w:basedOn w:val="Standard"/>
    <w:link w:val="TextkrperZchn"/>
    <w:uiPriority w:val="99"/>
    <w:unhideWhenUsed/>
    <w:rsid w:val="00131491"/>
    <w:pPr>
      <w:jc w:val="both"/>
    </w:pPr>
  </w:style>
  <w:style w:type="character" w:customStyle="1" w:styleId="TextkrperZchn">
    <w:name w:val="Textkörper Zchn"/>
    <w:basedOn w:val="Absatz-Standardschriftart"/>
    <w:link w:val="Textkrper"/>
    <w:uiPriority w:val="99"/>
    <w:rsid w:val="00131491"/>
    <w:rPr>
      <w:rFonts w:asciiTheme="minorHAnsi" w:hAnsiTheme="minorHAnsi" w:cstheme="minorBidi"/>
      <w:b w:val="0"/>
      <w:sz w:val="24"/>
      <w:szCs w:val="24"/>
    </w:rPr>
  </w:style>
  <w:style w:type="character" w:customStyle="1" w:styleId="berschrift2Zchn">
    <w:name w:val="Überschrift 2 Zchn"/>
    <w:basedOn w:val="Absatz-Standardschriftart"/>
    <w:link w:val="berschrift2"/>
    <w:uiPriority w:val="9"/>
    <w:rsid w:val="00131491"/>
    <w:rPr>
      <w:rFonts w:asciiTheme="minorHAnsi" w:hAnsiTheme="minorHAnsi" w:cstheme="minorBidi"/>
      <w:bCs/>
      <w:sz w:val="32"/>
      <w:szCs w:val="24"/>
    </w:rPr>
  </w:style>
  <w:style w:type="paragraph" w:styleId="Titel">
    <w:name w:val="Title"/>
    <w:basedOn w:val="Standard"/>
    <w:next w:val="Standard"/>
    <w:link w:val="TitelZchn"/>
    <w:uiPriority w:val="10"/>
    <w:qFormat/>
    <w:rsid w:val="00FA12CB"/>
    <w:pPr>
      <w:spacing w:line="312" w:lineRule="auto"/>
      <w:jc w:val="center"/>
    </w:pPr>
    <w:rPr>
      <w:rFonts w:cs="Times New Roman"/>
      <w:b/>
      <w:sz w:val="28"/>
      <w:szCs w:val="20"/>
    </w:rPr>
  </w:style>
  <w:style w:type="character" w:customStyle="1" w:styleId="TitelZchn">
    <w:name w:val="Titel Zchn"/>
    <w:basedOn w:val="Absatz-Standardschriftart"/>
    <w:link w:val="Titel"/>
    <w:uiPriority w:val="10"/>
    <w:rsid w:val="00FA12CB"/>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45"/>
    <w:rsid w:val="00A60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00FDA47CD9A4CAEABC68A31D8CCD539">
    <w:name w:val="400FDA47CD9A4CAEABC68A31D8CCD539"/>
    <w:rsid w:val="00A60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28DD1AD1.dotm</Template>
  <TotalTime>0</TotalTime>
  <Pages>3</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Kiehl-Will, Afra (STS)</dc:creator>
  <cp:keywords/>
  <dc:description/>
  <cp:lastModifiedBy>Kiehl-Will, Afra (STS)</cp:lastModifiedBy>
  <cp:revision>3</cp:revision>
  <cp:lastPrinted>2020-05-04T14:52:00Z</cp:lastPrinted>
  <dcterms:created xsi:type="dcterms:W3CDTF">2020-05-12T09:06:00Z</dcterms:created>
  <dcterms:modified xsi:type="dcterms:W3CDTF">2020-05-12T09:21:00Z</dcterms:modified>
</cp:coreProperties>
</file>